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64704" w:rsidRPr="00D71A92" w:rsidRDefault="00164704" w:rsidP="00164704">
      <w:pPr>
        <w:tabs>
          <w:tab w:val="right" w:pos="10000"/>
        </w:tabs>
        <w:spacing w:after="0"/>
        <w:rPr>
          <w:rStyle w:val="Emphasis"/>
          <w:rFonts w:eastAsiaTheme="minorEastAsia"/>
          <w:b/>
          <w:i w:val="0"/>
          <w:sz w:val="22"/>
          <w:lang w:eastAsia="zh-TW"/>
        </w:rPr>
      </w:pPr>
      <w:r w:rsidRPr="00A41770">
        <w:rPr>
          <w:rStyle w:val="Emphasis"/>
          <w:b/>
          <w:i w:val="0"/>
          <w:sz w:val="22"/>
        </w:rPr>
        <w:t>3GPP TSG</w:t>
      </w:r>
      <w:r w:rsidR="00584AC8">
        <w:rPr>
          <w:rStyle w:val="Emphasis"/>
          <w:rFonts w:eastAsiaTheme="minorEastAsia" w:hint="eastAsia"/>
          <w:b/>
          <w:i w:val="0"/>
          <w:sz w:val="22"/>
          <w:lang w:eastAsia="zh-TW"/>
        </w:rPr>
        <w:t xml:space="preserve"> </w:t>
      </w:r>
      <w:r w:rsidRPr="00A41770">
        <w:rPr>
          <w:rStyle w:val="Emphasis"/>
          <w:b/>
          <w:i w:val="0"/>
          <w:sz w:val="22"/>
        </w:rPr>
        <w:t>RAN</w:t>
      </w:r>
      <w:r w:rsidR="007629A0">
        <w:rPr>
          <w:rStyle w:val="Emphasis"/>
          <w:rFonts w:eastAsiaTheme="minorEastAsia" w:hint="eastAsia"/>
          <w:b/>
          <w:i w:val="0"/>
          <w:sz w:val="22"/>
          <w:lang w:eastAsia="zh-TW"/>
        </w:rPr>
        <w:t xml:space="preserve"> W</w:t>
      </w:r>
      <w:r w:rsidRPr="00A41770">
        <w:rPr>
          <w:rStyle w:val="Emphasis"/>
          <w:b/>
          <w:i w:val="0"/>
          <w:sz w:val="22"/>
        </w:rPr>
        <w:t xml:space="preserve">G1 </w:t>
      </w:r>
      <w:r w:rsidR="007629A0">
        <w:rPr>
          <w:rStyle w:val="Emphasis"/>
          <w:rFonts w:eastAsiaTheme="minorEastAsia" w:hint="eastAsia"/>
          <w:b/>
          <w:i w:val="0"/>
          <w:sz w:val="22"/>
          <w:lang w:eastAsia="zh-TW"/>
        </w:rPr>
        <w:t xml:space="preserve">Meeting </w:t>
      </w:r>
      <w:r w:rsidR="008F0CC9">
        <w:rPr>
          <w:rStyle w:val="Emphasis"/>
          <w:rFonts w:eastAsiaTheme="minorEastAsia" w:hint="eastAsia"/>
          <w:b/>
          <w:i w:val="0"/>
          <w:sz w:val="22"/>
          <w:lang w:eastAsia="zh-TW"/>
        </w:rPr>
        <w:t>#</w:t>
      </w:r>
      <w:r w:rsidR="00361967">
        <w:rPr>
          <w:rStyle w:val="Emphasis"/>
          <w:rFonts w:eastAsiaTheme="minorEastAsia"/>
          <w:b/>
          <w:i w:val="0"/>
          <w:sz w:val="22"/>
          <w:lang w:eastAsia="zh-TW"/>
        </w:rPr>
        <w:t>9</w:t>
      </w:r>
      <w:r w:rsidR="007C2691">
        <w:rPr>
          <w:rStyle w:val="Emphasis"/>
          <w:rFonts w:eastAsiaTheme="minorEastAsia"/>
          <w:b/>
          <w:i w:val="0"/>
          <w:sz w:val="22"/>
          <w:lang w:eastAsia="zh-TW"/>
        </w:rPr>
        <w:t>4</w:t>
      </w:r>
      <w:r w:rsidR="004722CD">
        <w:rPr>
          <w:rStyle w:val="Emphasis"/>
          <w:rFonts w:eastAsiaTheme="minorEastAsia"/>
          <w:b/>
          <w:i w:val="0"/>
          <w:sz w:val="22"/>
          <w:lang w:eastAsia="zh-TW"/>
        </w:rPr>
        <w:t>bis</w:t>
      </w:r>
      <w:r w:rsidRPr="00A41770">
        <w:rPr>
          <w:rStyle w:val="Emphasis"/>
          <w:b/>
          <w:i w:val="0"/>
          <w:sz w:val="22"/>
        </w:rPr>
        <w:tab/>
      </w:r>
      <w:r w:rsidR="007C2691" w:rsidRPr="007C2691">
        <w:rPr>
          <w:rStyle w:val="Emphasis"/>
          <w:b/>
          <w:i w:val="0"/>
          <w:sz w:val="22"/>
        </w:rPr>
        <w:t>R1-18</w:t>
      </w:r>
      <w:r w:rsidR="00682E83">
        <w:rPr>
          <w:rStyle w:val="Emphasis"/>
          <w:b/>
          <w:i w:val="0"/>
          <w:sz w:val="22"/>
        </w:rPr>
        <w:t>1045</w:t>
      </w:r>
      <w:r w:rsidR="00401659">
        <w:rPr>
          <w:rStyle w:val="Emphasis"/>
          <w:b/>
          <w:i w:val="0"/>
          <w:sz w:val="22"/>
        </w:rPr>
        <w:t>4</w:t>
      </w:r>
    </w:p>
    <w:p w:rsidR="008A6BAD" w:rsidRPr="00051139" w:rsidRDefault="004722CD" w:rsidP="008A6BAD">
      <w:pPr>
        <w:tabs>
          <w:tab w:val="right" w:pos="9630"/>
        </w:tabs>
        <w:spacing w:after="0"/>
        <w:jc w:val="both"/>
        <w:rPr>
          <w:rStyle w:val="Emphasis"/>
          <w:rFonts w:eastAsiaTheme="minorEastAsia"/>
          <w:b/>
          <w:i w:val="0"/>
          <w:sz w:val="22"/>
          <w:lang w:eastAsia="zh-TW"/>
        </w:rPr>
      </w:pPr>
      <w:r>
        <w:rPr>
          <w:rStyle w:val="Emphasis"/>
          <w:rFonts w:eastAsia="PMingLiU"/>
          <w:b/>
          <w:i w:val="0"/>
          <w:sz w:val="22"/>
          <w:lang w:eastAsia="zh-TW"/>
        </w:rPr>
        <w:t>Chengdu</w:t>
      </w:r>
      <w:r w:rsidR="00EA200C" w:rsidRPr="009B36C4">
        <w:rPr>
          <w:rStyle w:val="Emphasis"/>
          <w:rFonts w:eastAsia="PMingLiU"/>
          <w:b/>
          <w:i w:val="0"/>
          <w:sz w:val="22"/>
          <w:lang w:eastAsia="zh-TW"/>
        </w:rPr>
        <w:t xml:space="preserve">, </w:t>
      </w:r>
      <w:r>
        <w:rPr>
          <w:rStyle w:val="Emphasis"/>
          <w:rFonts w:eastAsia="PMingLiU"/>
          <w:b/>
          <w:i w:val="0"/>
          <w:sz w:val="22"/>
          <w:lang w:eastAsia="zh-TW"/>
        </w:rPr>
        <w:t>China</w:t>
      </w:r>
      <w:r w:rsidR="00EA200C" w:rsidRPr="009B36C4">
        <w:rPr>
          <w:rStyle w:val="Emphasis"/>
          <w:rFonts w:eastAsia="PMingLiU"/>
          <w:b/>
          <w:i w:val="0"/>
          <w:sz w:val="22"/>
          <w:lang w:eastAsia="zh-TW"/>
        </w:rPr>
        <w:t xml:space="preserve">, </w:t>
      </w:r>
      <w:r>
        <w:rPr>
          <w:rStyle w:val="Emphasis"/>
          <w:rFonts w:eastAsia="PMingLiU"/>
          <w:b/>
          <w:i w:val="0"/>
          <w:sz w:val="22"/>
          <w:lang w:eastAsia="zh-TW"/>
        </w:rPr>
        <w:t>8</w:t>
      </w:r>
      <w:r w:rsidR="00EA200C" w:rsidRPr="00A41770">
        <w:rPr>
          <w:rStyle w:val="Emphasis"/>
          <w:rFonts w:eastAsia="PMingLiU" w:hint="eastAsia"/>
          <w:b/>
          <w:i w:val="0"/>
          <w:sz w:val="22"/>
          <w:vertAlign w:val="superscript"/>
          <w:lang w:eastAsia="zh-TW"/>
        </w:rPr>
        <w:t>th</w:t>
      </w:r>
      <w:r w:rsidR="007C2691">
        <w:rPr>
          <w:rStyle w:val="Emphasis"/>
          <w:rFonts w:eastAsia="PMingLiU"/>
          <w:b/>
          <w:i w:val="0"/>
          <w:sz w:val="22"/>
          <w:vertAlign w:val="superscript"/>
          <w:lang w:eastAsia="zh-TW"/>
        </w:rPr>
        <w:t xml:space="preserve"> </w:t>
      </w:r>
      <w:r w:rsidR="00EA200C" w:rsidRPr="00A41770">
        <w:rPr>
          <w:rStyle w:val="Emphasis"/>
          <w:b/>
          <w:i w:val="0"/>
          <w:sz w:val="22"/>
        </w:rPr>
        <w:t xml:space="preserve">– </w:t>
      </w:r>
      <w:r>
        <w:rPr>
          <w:rStyle w:val="Emphasis"/>
          <w:rFonts w:eastAsiaTheme="minorEastAsia"/>
          <w:b/>
          <w:i w:val="0"/>
          <w:sz w:val="22"/>
          <w:lang w:eastAsia="zh-TW"/>
        </w:rPr>
        <w:t>12</w:t>
      </w:r>
      <w:r w:rsidR="00361967">
        <w:rPr>
          <w:rStyle w:val="Emphasis"/>
          <w:rFonts w:eastAsia="PMingLiU"/>
          <w:b/>
          <w:i w:val="0"/>
          <w:sz w:val="22"/>
          <w:vertAlign w:val="superscript"/>
          <w:lang w:eastAsia="zh-TW"/>
        </w:rPr>
        <w:t>th</w:t>
      </w:r>
      <w:r w:rsidR="00EA200C">
        <w:rPr>
          <w:rStyle w:val="Emphasis"/>
          <w:rFonts w:eastAsia="PMingLiU"/>
          <w:b/>
          <w:i w:val="0"/>
          <w:sz w:val="22"/>
          <w:vertAlign w:val="superscript"/>
          <w:lang w:eastAsia="zh-TW"/>
        </w:rPr>
        <w:t xml:space="preserve"> </w:t>
      </w:r>
      <w:r>
        <w:rPr>
          <w:rStyle w:val="Emphasis"/>
          <w:rFonts w:eastAsia="PMingLiU"/>
          <w:b/>
          <w:i w:val="0"/>
          <w:sz w:val="22"/>
          <w:lang w:eastAsia="zh-TW"/>
        </w:rPr>
        <w:t>October</w:t>
      </w:r>
      <w:r w:rsidR="00EA200C">
        <w:rPr>
          <w:rStyle w:val="Emphasis"/>
          <w:b/>
          <w:i w:val="0"/>
          <w:sz w:val="22"/>
        </w:rPr>
        <w:t xml:space="preserve"> </w:t>
      </w:r>
      <w:r w:rsidR="008A6BAD">
        <w:rPr>
          <w:rStyle w:val="Emphasis"/>
          <w:b/>
          <w:i w:val="0"/>
          <w:sz w:val="22"/>
        </w:rPr>
        <w:t>201</w:t>
      </w:r>
      <w:r w:rsidR="007C2691">
        <w:rPr>
          <w:rStyle w:val="Emphasis"/>
          <w:rFonts w:eastAsiaTheme="minorEastAsia"/>
          <w:b/>
          <w:i w:val="0"/>
          <w:sz w:val="22"/>
          <w:lang w:eastAsia="zh-TW"/>
        </w:rPr>
        <w:t>8</w:t>
      </w:r>
    </w:p>
    <w:p w:rsidR="00164704" w:rsidRPr="008F0CC9" w:rsidRDefault="00164704" w:rsidP="00164704">
      <w:pPr>
        <w:tabs>
          <w:tab w:val="left" w:pos="1985"/>
        </w:tabs>
        <w:spacing w:after="0"/>
        <w:jc w:val="both"/>
        <w:rPr>
          <w:rStyle w:val="Emphasis"/>
          <w:rFonts w:eastAsiaTheme="minorEastAsia"/>
          <w:b/>
          <w:i w:val="0"/>
          <w:sz w:val="22"/>
          <w:lang w:eastAsia="zh-TW"/>
        </w:rPr>
      </w:pPr>
      <w:r w:rsidRPr="00A41770">
        <w:rPr>
          <w:rStyle w:val="Emphasis"/>
          <w:b/>
          <w:i w:val="0"/>
          <w:sz w:val="22"/>
        </w:rPr>
        <w:t>Agenda item:</w:t>
      </w:r>
      <w:r w:rsidRPr="00A41770">
        <w:rPr>
          <w:rStyle w:val="Emphasis"/>
          <w:b/>
          <w:i w:val="0"/>
          <w:sz w:val="22"/>
        </w:rPr>
        <w:tab/>
      </w:r>
      <w:bookmarkStart w:id="0" w:name="Source"/>
      <w:bookmarkEnd w:id="0"/>
      <w:r w:rsidR="00361967">
        <w:rPr>
          <w:rStyle w:val="Emphasis"/>
          <w:b/>
          <w:i w:val="0"/>
          <w:sz w:val="22"/>
        </w:rPr>
        <w:t>7</w:t>
      </w:r>
      <w:r w:rsidR="00EA200C" w:rsidRPr="00EA200C">
        <w:rPr>
          <w:rStyle w:val="Emphasis"/>
          <w:b/>
          <w:i w:val="0"/>
          <w:sz w:val="22"/>
        </w:rPr>
        <w:t>.</w:t>
      </w:r>
      <w:r w:rsidR="007C2691">
        <w:rPr>
          <w:rStyle w:val="Emphasis"/>
          <w:b/>
          <w:i w:val="0"/>
          <w:sz w:val="22"/>
        </w:rPr>
        <w:t>2.4.1.</w:t>
      </w:r>
      <w:r w:rsidR="00401659">
        <w:rPr>
          <w:rStyle w:val="Emphasis"/>
          <w:b/>
          <w:i w:val="0"/>
          <w:sz w:val="22"/>
        </w:rPr>
        <w:t>3</w:t>
      </w:r>
    </w:p>
    <w:p w:rsidR="00164704" w:rsidRPr="00A41770" w:rsidRDefault="00164704" w:rsidP="00164704">
      <w:pPr>
        <w:tabs>
          <w:tab w:val="left" w:pos="1985"/>
        </w:tabs>
        <w:spacing w:after="0"/>
        <w:jc w:val="both"/>
        <w:rPr>
          <w:rStyle w:val="Emphasis"/>
          <w:b/>
          <w:i w:val="0"/>
          <w:sz w:val="22"/>
        </w:rPr>
      </w:pPr>
      <w:r w:rsidRPr="00A41770">
        <w:rPr>
          <w:rStyle w:val="Emphasis"/>
          <w:b/>
          <w:i w:val="0"/>
          <w:sz w:val="22"/>
        </w:rPr>
        <w:t xml:space="preserve">Source: </w:t>
      </w:r>
      <w:r w:rsidRPr="00A41770">
        <w:rPr>
          <w:rStyle w:val="Emphasis"/>
          <w:b/>
          <w:i w:val="0"/>
          <w:sz w:val="22"/>
        </w:rPr>
        <w:tab/>
      </w:r>
      <w:proofErr w:type="spellStart"/>
      <w:r w:rsidR="006A48F8" w:rsidRPr="00A41770">
        <w:rPr>
          <w:rStyle w:val="Emphasis"/>
          <w:b/>
          <w:i w:val="0"/>
          <w:sz w:val="22"/>
        </w:rPr>
        <w:t>Media</w:t>
      </w:r>
      <w:r w:rsidR="00FF46E6">
        <w:rPr>
          <w:rStyle w:val="Emphasis"/>
          <w:b/>
          <w:i w:val="0"/>
          <w:sz w:val="22"/>
        </w:rPr>
        <w:t>T</w:t>
      </w:r>
      <w:r w:rsidR="006A48F8" w:rsidRPr="00A41770">
        <w:rPr>
          <w:rStyle w:val="Emphasis"/>
          <w:b/>
          <w:i w:val="0"/>
          <w:sz w:val="22"/>
        </w:rPr>
        <w:t>ek</w:t>
      </w:r>
      <w:proofErr w:type="spellEnd"/>
      <w:r w:rsidRPr="00A41770">
        <w:rPr>
          <w:rStyle w:val="Emphasis"/>
          <w:b/>
          <w:i w:val="0"/>
          <w:sz w:val="22"/>
        </w:rPr>
        <w:t xml:space="preserve"> Inc.</w:t>
      </w:r>
    </w:p>
    <w:p w:rsidR="00164704" w:rsidRPr="006135EA" w:rsidRDefault="00164704" w:rsidP="00D71A92">
      <w:pPr>
        <w:tabs>
          <w:tab w:val="left" w:pos="1985"/>
        </w:tabs>
        <w:spacing w:after="0"/>
        <w:jc w:val="both"/>
        <w:rPr>
          <w:rStyle w:val="Emphasis"/>
          <w:rFonts w:eastAsiaTheme="minorEastAsia"/>
          <w:b/>
          <w:i w:val="0"/>
          <w:sz w:val="22"/>
          <w:lang w:eastAsia="zh-TW"/>
        </w:rPr>
      </w:pPr>
      <w:r w:rsidRPr="00A41770">
        <w:rPr>
          <w:rStyle w:val="Emphasis"/>
          <w:b/>
          <w:i w:val="0"/>
          <w:sz w:val="22"/>
        </w:rPr>
        <w:t xml:space="preserve">Title: </w:t>
      </w:r>
      <w:r w:rsidRPr="00A41770">
        <w:rPr>
          <w:rStyle w:val="Emphasis"/>
          <w:b/>
          <w:i w:val="0"/>
          <w:sz w:val="22"/>
        </w:rPr>
        <w:tab/>
      </w:r>
      <w:r w:rsidR="00401659" w:rsidRPr="00401659">
        <w:rPr>
          <w:rStyle w:val="Emphasis"/>
          <w:b/>
          <w:i w:val="0"/>
          <w:sz w:val="22"/>
        </w:rPr>
        <w:t>On NR V2X synchronization mechanism</w:t>
      </w:r>
    </w:p>
    <w:p w:rsidR="00164704" w:rsidRPr="00A41770" w:rsidRDefault="00164704" w:rsidP="00D71A92">
      <w:pPr>
        <w:tabs>
          <w:tab w:val="left" w:pos="1985"/>
        </w:tabs>
        <w:spacing w:after="0"/>
        <w:jc w:val="both"/>
        <w:rPr>
          <w:rStyle w:val="Emphasis"/>
          <w:b/>
          <w:i w:val="0"/>
          <w:sz w:val="22"/>
        </w:rPr>
      </w:pPr>
      <w:r w:rsidRPr="00A41770">
        <w:rPr>
          <w:rStyle w:val="Emphasis"/>
          <w:b/>
          <w:i w:val="0"/>
          <w:sz w:val="22"/>
        </w:rPr>
        <w:t>Document for:</w:t>
      </w:r>
      <w:r w:rsidRPr="00A41770">
        <w:rPr>
          <w:rStyle w:val="Emphasis"/>
          <w:b/>
          <w:i w:val="0"/>
          <w:sz w:val="22"/>
        </w:rPr>
        <w:tab/>
      </w:r>
      <w:bookmarkStart w:id="1" w:name="DocumentFor"/>
      <w:bookmarkEnd w:id="1"/>
      <w:r w:rsidRPr="00A41770">
        <w:rPr>
          <w:rStyle w:val="Emphasis"/>
          <w:b/>
          <w:i w:val="0"/>
          <w:sz w:val="22"/>
        </w:rPr>
        <w:t>Discussion/Decision</w:t>
      </w:r>
    </w:p>
    <w:p w:rsidR="004503F9" w:rsidRPr="00183CB7" w:rsidRDefault="004503F9" w:rsidP="00072BFD">
      <w:pPr>
        <w:pStyle w:val="Heading1"/>
        <w:spacing w:before="0" w:after="0"/>
      </w:pPr>
      <w:bookmarkStart w:id="2" w:name="_Ref477948028"/>
      <w:r w:rsidRPr="00183CB7">
        <w:t>Introduction</w:t>
      </w:r>
      <w:bookmarkEnd w:id="2"/>
    </w:p>
    <w:p w:rsidR="00FF46E6" w:rsidRPr="0017096B" w:rsidRDefault="005F0D47" w:rsidP="0017096B">
      <w:pPr>
        <w:rPr>
          <w:highlight w:val="green"/>
          <w:lang w:eastAsia="x-none"/>
        </w:rPr>
      </w:pPr>
      <w:r w:rsidRPr="00F05C2B">
        <w:rPr>
          <w:rFonts w:eastAsia="PMingLiU"/>
          <w:lang w:val="en-GB" w:eastAsia="zh-TW"/>
        </w:rPr>
        <w:t xml:space="preserve">In </w:t>
      </w:r>
      <w:r>
        <w:rPr>
          <w:rFonts w:eastAsia="PMingLiU"/>
          <w:lang w:val="en-GB" w:eastAsia="zh-TW"/>
        </w:rPr>
        <w:t xml:space="preserve">the </w:t>
      </w:r>
      <w:r w:rsidRPr="00F05C2B">
        <w:rPr>
          <w:rFonts w:eastAsia="PMingLiU"/>
          <w:lang w:val="en-GB" w:eastAsia="zh-TW"/>
        </w:rPr>
        <w:t>R</w:t>
      </w:r>
      <w:r>
        <w:rPr>
          <w:rFonts w:eastAsia="PMingLiU"/>
          <w:lang w:val="en-GB" w:eastAsia="zh-TW"/>
        </w:rPr>
        <w:t>AN</w:t>
      </w:r>
      <w:r w:rsidRPr="00F05C2B">
        <w:rPr>
          <w:rFonts w:eastAsia="PMingLiU"/>
          <w:lang w:val="en-GB" w:eastAsia="zh-TW"/>
        </w:rPr>
        <w:t>1</w:t>
      </w:r>
      <w:r>
        <w:rPr>
          <w:rFonts w:eastAsia="PMingLiU" w:hint="eastAsia"/>
          <w:lang w:val="en-GB" w:eastAsia="zh-TW"/>
        </w:rPr>
        <w:t xml:space="preserve"> </w:t>
      </w:r>
      <w:r>
        <w:rPr>
          <w:rFonts w:eastAsia="PMingLiU"/>
          <w:lang w:val="en-GB" w:eastAsia="zh-TW"/>
        </w:rPr>
        <w:t>#94</w:t>
      </w:r>
      <w:r w:rsidRPr="00F05C2B">
        <w:rPr>
          <w:rFonts w:eastAsia="PMingLiU"/>
          <w:lang w:val="en-GB" w:eastAsia="zh-TW"/>
        </w:rPr>
        <w:t xml:space="preserve"> meeting, the following agreement</w:t>
      </w:r>
      <w:r>
        <w:rPr>
          <w:rFonts w:eastAsia="PMingLiU"/>
          <w:lang w:val="en-GB" w:eastAsia="zh-TW"/>
        </w:rPr>
        <w:t>s</w:t>
      </w:r>
      <w:r w:rsidRPr="00F05C2B">
        <w:rPr>
          <w:rFonts w:eastAsia="PMingLiU"/>
          <w:lang w:val="en-GB" w:eastAsia="zh-TW"/>
        </w:rPr>
        <w:t xml:space="preserve"> </w:t>
      </w:r>
      <w:r>
        <w:rPr>
          <w:rFonts w:eastAsia="PMingLiU"/>
          <w:lang w:val="en-GB" w:eastAsia="zh-TW"/>
        </w:rPr>
        <w:t>were</w:t>
      </w:r>
      <w:r w:rsidRPr="00F05C2B">
        <w:rPr>
          <w:rFonts w:eastAsia="PMingLiU"/>
          <w:lang w:val="en-GB" w:eastAsia="zh-TW"/>
        </w:rPr>
        <w:t xml:space="preserve"> made </w:t>
      </w:r>
      <w:r>
        <w:rPr>
          <w:rFonts w:eastAsia="PMingLiU"/>
          <w:lang w:val="en-GB" w:eastAsia="zh-TW"/>
        </w:rPr>
        <w:t xml:space="preserve">for </w:t>
      </w:r>
      <w:r w:rsidR="00401659" w:rsidRPr="00401659">
        <w:rPr>
          <w:rFonts w:eastAsia="PMingLiU"/>
          <w:lang w:val="en-GB" w:eastAsia="zh-TW"/>
        </w:rPr>
        <w:t>NR V2X synchronization mechanism</w:t>
      </w:r>
      <w:r w:rsidR="00401659">
        <w:rPr>
          <w:rFonts w:eastAsia="PMingLiU"/>
          <w:lang w:val="en-GB" w:eastAsia="zh-TW"/>
        </w:rPr>
        <w:t xml:space="preserve"> [</w:t>
      </w:r>
      <w:r w:rsidR="007E6190">
        <w:rPr>
          <w:rFonts w:eastAsia="PMingLiU"/>
          <w:lang w:val="en-GB" w:eastAsia="zh-TW"/>
        </w:rPr>
        <w:t>1]</w:t>
      </w:r>
      <w:r>
        <w:rPr>
          <w:rFonts w:eastAsia="PMingLiU"/>
          <w:lang w:val="en-GB" w:eastAsia="zh-TW"/>
        </w:rPr>
        <w:t xml:space="preserve">: </w:t>
      </w:r>
    </w:p>
    <w:p w:rsidR="00401659" w:rsidRPr="008906BA" w:rsidRDefault="00401659" w:rsidP="00401659">
      <w:pPr>
        <w:rPr>
          <w:lang w:eastAsia="x-none"/>
        </w:rPr>
      </w:pPr>
      <w:r w:rsidRPr="008906BA">
        <w:rPr>
          <w:highlight w:val="green"/>
          <w:lang w:eastAsia="x-none"/>
        </w:rPr>
        <w:t>Agreements</w:t>
      </w:r>
      <w:r w:rsidRPr="008906BA">
        <w:rPr>
          <w:lang w:eastAsia="x-none"/>
        </w:rPr>
        <w:t>:</w:t>
      </w:r>
    </w:p>
    <w:p w:rsidR="00401659" w:rsidRPr="008906BA" w:rsidRDefault="00401659" w:rsidP="00401659">
      <w:pPr>
        <w:numPr>
          <w:ilvl w:val="0"/>
          <w:numId w:val="10"/>
        </w:numPr>
        <w:overflowPunct/>
        <w:autoSpaceDE/>
        <w:autoSpaceDN/>
        <w:adjustRightInd/>
        <w:spacing w:after="0"/>
        <w:textAlignment w:val="auto"/>
      </w:pPr>
      <w:r w:rsidRPr="008906BA">
        <w:rPr>
          <w:rFonts w:hint="eastAsia"/>
        </w:rPr>
        <w:t xml:space="preserve">NR V2X </w:t>
      </w:r>
      <w:proofErr w:type="spellStart"/>
      <w:r w:rsidRPr="008906BA">
        <w:rPr>
          <w:rFonts w:hint="eastAsia"/>
        </w:rPr>
        <w:t>Sidelink</w:t>
      </w:r>
      <w:proofErr w:type="spellEnd"/>
      <w:r w:rsidRPr="008906BA">
        <w:rPr>
          <w:rFonts w:hint="eastAsia"/>
        </w:rPr>
        <w:t xml:space="preserve"> Synchronization includes at least the following</w:t>
      </w:r>
    </w:p>
    <w:p w:rsidR="00401659" w:rsidRPr="008906BA" w:rsidRDefault="00401659" w:rsidP="00401659">
      <w:pPr>
        <w:numPr>
          <w:ilvl w:val="1"/>
          <w:numId w:val="10"/>
        </w:numPr>
        <w:overflowPunct/>
        <w:autoSpaceDE/>
        <w:autoSpaceDN/>
        <w:adjustRightInd/>
        <w:spacing w:after="0"/>
        <w:textAlignment w:val="auto"/>
      </w:pPr>
      <w:proofErr w:type="spellStart"/>
      <w:r w:rsidRPr="008906BA">
        <w:t>Sidelink</w:t>
      </w:r>
      <w:proofErr w:type="spellEnd"/>
      <w:r w:rsidRPr="008906BA">
        <w:t xml:space="preserve"> synchronization signal</w:t>
      </w:r>
      <w:r w:rsidRPr="008906BA">
        <w:rPr>
          <w:rFonts w:hint="eastAsia"/>
        </w:rPr>
        <w:t>(</w:t>
      </w:r>
      <w:r w:rsidRPr="008906BA">
        <w:t>s</w:t>
      </w:r>
      <w:r w:rsidRPr="008906BA">
        <w:rPr>
          <w:rFonts w:hint="eastAsia"/>
        </w:rPr>
        <w:t>)</w:t>
      </w:r>
    </w:p>
    <w:p w:rsidR="00401659" w:rsidRPr="008906BA" w:rsidRDefault="00401659" w:rsidP="00401659">
      <w:pPr>
        <w:numPr>
          <w:ilvl w:val="1"/>
          <w:numId w:val="10"/>
        </w:numPr>
        <w:overflowPunct/>
        <w:autoSpaceDE/>
        <w:autoSpaceDN/>
        <w:adjustRightInd/>
        <w:spacing w:after="0"/>
        <w:textAlignment w:val="auto"/>
      </w:pPr>
      <w:r w:rsidRPr="008906BA">
        <w:t>PSBCH</w:t>
      </w:r>
    </w:p>
    <w:p w:rsidR="00401659" w:rsidRPr="008906BA" w:rsidRDefault="00401659" w:rsidP="00401659">
      <w:pPr>
        <w:numPr>
          <w:ilvl w:val="1"/>
          <w:numId w:val="10"/>
        </w:numPr>
        <w:overflowPunct/>
        <w:autoSpaceDE/>
        <w:autoSpaceDN/>
        <w:adjustRightInd/>
        <w:spacing w:after="0"/>
        <w:textAlignment w:val="auto"/>
      </w:pPr>
      <w:proofErr w:type="spellStart"/>
      <w:r w:rsidRPr="008906BA">
        <w:t>Sidelink</w:t>
      </w:r>
      <w:proofErr w:type="spellEnd"/>
      <w:r w:rsidRPr="008906BA">
        <w:t xml:space="preserve"> synchronization sources and procedure</w:t>
      </w:r>
      <w:r w:rsidRPr="008906BA">
        <w:rPr>
          <w:rFonts w:hint="eastAsia"/>
        </w:rPr>
        <w:t>(</w:t>
      </w:r>
      <w:r w:rsidRPr="008906BA">
        <w:t>s</w:t>
      </w:r>
      <w:r w:rsidRPr="008906BA">
        <w:rPr>
          <w:rFonts w:hint="eastAsia"/>
        </w:rPr>
        <w:t>)</w:t>
      </w:r>
    </w:p>
    <w:p w:rsidR="00401659" w:rsidRDefault="00401659" w:rsidP="00401659">
      <w:pPr>
        <w:numPr>
          <w:ilvl w:val="2"/>
          <w:numId w:val="10"/>
        </w:numPr>
        <w:overflowPunct/>
        <w:autoSpaceDE/>
        <w:autoSpaceDN/>
        <w:adjustRightInd/>
        <w:spacing w:after="0"/>
        <w:textAlignment w:val="auto"/>
      </w:pPr>
      <w:r>
        <w:t>Study potential s</w:t>
      </w:r>
      <w:r w:rsidRPr="008906BA">
        <w:rPr>
          <w:rFonts w:hint="eastAsia"/>
        </w:rPr>
        <w:t xml:space="preserve">ynchronization sources </w:t>
      </w:r>
      <w:r w:rsidRPr="008906BA">
        <w:t>–</w:t>
      </w:r>
      <w:r w:rsidRPr="008906BA">
        <w:rPr>
          <w:rFonts w:hint="eastAsia"/>
        </w:rPr>
        <w:t xml:space="preserve">GNSS, </w:t>
      </w:r>
      <w:proofErr w:type="spellStart"/>
      <w:r w:rsidRPr="008906BA">
        <w:rPr>
          <w:rFonts w:hint="eastAsia"/>
        </w:rPr>
        <w:t>gNB</w:t>
      </w:r>
      <w:proofErr w:type="spellEnd"/>
      <w:r w:rsidRPr="008906BA">
        <w:rPr>
          <w:rFonts w:hint="eastAsia"/>
        </w:rPr>
        <w:t xml:space="preserve">, </w:t>
      </w:r>
      <w:proofErr w:type="spellStart"/>
      <w:r>
        <w:t>eNB</w:t>
      </w:r>
      <w:proofErr w:type="spellEnd"/>
      <w:r>
        <w:t xml:space="preserve">, </w:t>
      </w:r>
      <w:r w:rsidRPr="008906BA">
        <w:rPr>
          <w:rFonts w:hint="eastAsia"/>
        </w:rPr>
        <w:t>UE</w:t>
      </w:r>
      <w:r>
        <w:t>, LTE UE</w:t>
      </w:r>
    </w:p>
    <w:p w:rsidR="00401659" w:rsidRDefault="00401659" w:rsidP="00401659">
      <w:pPr>
        <w:numPr>
          <w:ilvl w:val="3"/>
          <w:numId w:val="10"/>
        </w:numPr>
        <w:overflowPunct/>
        <w:autoSpaceDE/>
        <w:autoSpaceDN/>
        <w:adjustRightInd/>
        <w:spacing w:after="0"/>
        <w:textAlignment w:val="auto"/>
      </w:pPr>
      <w:r>
        <w:t>Note: this doesn’t mean all of them are to be supported</w:t>
      </w:r>
    </w:p>
    <w:p w:rsidR="00401659" w:rsidRPr="008906BA" w:rsidRDefault="00401659" w:rsidP="00401659">
      <w:pPr>
        <w:overflowPunct/>
        <w:autoSpaceDE/>
        <w:autoSpaceDN/>
        <w:adjustRightInd/>
        <w:spacing w:after="0"/>
        <w:ind w:left="2520"/>
        <w:textAlignment w:val="auto"/>
      </w:pPr>
    </w:p>
    <w:p w:rsidR="00FA5F39" w:rsidRDefault="00FF46E6" w:rsidP="00FA5F39">
      <w:pPr>
        <w:jc w:val="both"/>
        <w:rPr>
          <w:rFonts w:eastAsiaTheme="minorEastAsia"/>
          <w:lang w:val="en-GB" w:eastAsia="zh-TW"/>
        </w:rPr>
      </w:pPr>
      <w:r>
        <w:rPr>
          <w:rFonts w:eastAsiaTheme="minorEastAsia" w:hint="eastAsia"/>
          <w:lang w:val="en-GB" w:eastAsia="zh-TW"/>
        </w:rPr>
        <w:t xml:space="preserve">In </w:t>
      </w:r>
      <w:r>
        <w:rPr>
          <w:rFonts w:eastAsiaTheme="minorEastAsia"/>
          <w:lang w:val="en-GB" w:eastAsia="zh-TW"/>
        </w:rPr>
        <w:t xml:space="preserve">this contribution, we </w:t>
      </w:r>
      <w:r w:rsidR="0017096B">
        <w:rPr>
          <w:rFonts w:eastAsiaTheme="minorEastAsia"/>
          <w:lang w:val="en-GB" w:eastAsia="zh-TW"/>
        </w:rPr>
        <w:t xml:space="preserve">provide our views on 1) </w:t>
      </w:r>
      <w:r w:rsidR="00F109EB">
        <w:rPr>
          <w:rFonts w:eastAsiaTheme="minorEastAsia"/>
          <w:lang w:val="en-GB" w:eastAsia="zh-TW"/>
        </w:rPr>
        <w:t>sidelink (SL)</w:t>
      </w:r>
      <w:r w:rsidR="00D53EAA">
        <w:rPr>
          <w:rFonts w:eastAsiaTheme="minorEastAsia"/>
          <w:lang w:val="en-GB" w:eastAsia="zh-TW"/>
        </w:rPr>
        <w:t xml:space="preserve"> synchronization</w:t>
      </w:r>
      <w:r w:rsidR="006D05A2">
        <w:rPr>
          <w:rFonts w:eastAsiaTheme="minorEastAsia"/>
          <w:lang w:val="en-GB" w:eastAsia="zh-TW"/>
        </w:rPr>
        <w:t xml:space="preserve"> signals design</w:t>
      </w:r>
      <w:r w:rsidR="0017096B">
        <w:rPr>
          <w:rFonts w:eastAsiaTheme="minorEastAsia"/>
          <w:lang w:val="en-GB" w:eastAsia="zh-TW"/>
        </w:rPr>
        <w:t xml:space="preserve"> 2) </w:t>
      </w:r>
      <w:r w:rsidR="003C1994">
        <w:rPr>
          <w:rFonts w:eastAsiaTheme="minorEastAsia"/>
          <w:lang w:val="en-GB" w:eastAsia="zh-TW"/>
        </w:rPr>
        <w:t xml:space="preserve">NR V2X sidelink </w:t>
      </w:r>
      <w:r w:rsidR="006D05A2">
        <w:rPr>
          <w:rFonts w:eastAsiaTheme="minorEastAsia"/>
          <w:lang w:val="en-GB" w:eastAsia="zh-TW"/>
        </w:rPr>
        <w:t>synchronization sources</w:t>
      </w:r>
      <w:bookmarkStart w:id="3" w:name="_GoBack"/>
      <w:bookmarkEnd w:id="3"/>
      <w:r w:rsidR="0017096B">
        <w:rPr>
          <w:rFonts w:eastAsiaTheme="minorEastAsia"/>
          <w:lang w:val="en-GB" w:eastAsia="zh-TW"/>
        </w:rPr>
        <w:t>.</w:t>
      </w:r>
    </w:p>
    <w:p w:rsidR="00FA5F39" w:rsidRDefault="00FA5F39" w:rsidP="00FA5F39">
      <w:pPr>
        <w:pStyle w:val="Heading1"/>
        <w:rPr>
          <w:lang w:eastAsia="zh-TW"/>
        </w:rPr>
      </w:pPr>
      <w:r>
        <w:rPr>
          <w:lang w:eastAsia="zh-TW"/>
        </w:rPr>
        <w:t>Synchronization signals design</w:t>
      </w:r>
    </w:p>
    <w:p w:rsidR="00FA5F39" w:rsidRPr="00FA5F39" w:rsidRDefault="00FA5F39" w:rsidP="00FA5F39">
      <w:pPr>
        <w:rPr>
          <w:lang w:val="en-GB" w:eastAsia="zh-TW"/>
        </w:rPr>
      </w:pPr>
      <w:r>
        <w:rPr>
          <w:lang w:val="en-GB" w:eastAsia="zh-TW"/>
        </w:rPr>
        <w:t>From our previous work [2], it can be seen that LTE PSS and SSS will encounter the issue that it is incapable to combat large frequency offset and Do</w:t>
      </w:r>
      <w:r w:rsidR="000D3C7D">
        <w:rPr>
          <w:lang w:val="en-GB" w:eastAsia="zh-TW"/>
        </w:rPr>
        <w:t>p</w:t>
      </w:r>
      <w:r>
        <w:rPr>
          <w:lang w:val="en-GB" w:eastAsia="zh-TW"/>
        </w:rPr>
        <w:t xml:space="preserve">pler shift. This issue have also been investigated in NR, which has used m-sequence based PSS and SSS with a longer sequence. </w:t>
      </w:r>
    </w:p>
    <w:p w:rsidR="00FA5F39" w:rsidRPr="00FA5F39" w:rsidRDefault="00FA5F39" w:rsidP="00FF46E6">
      <w:pPr>
        <w:jc w:val="both"/>
        <w:rPr>
          <w:rFonts w:eastAsia="Times New Roman"/>
          <w:color w:val="000000" w:themeColor="dark1"/>
          <w:kern w:val="24"/>
          <w:lang w:eastAsia="zh-TW"/>
        </w:rPr>
      </w:pPr>
      <w:r w:rsidRPr="000D6878">
        <w:rPr>
          <w:rFonts w:eastAsia="Times New Roman"/>
          <w:b/>
          <w:color w:val="000000" w:themeColor="dark1"/>
          <w:kern w:val="24"/>
          <w:lang w:eastAsia="zh-TW"/>
        </w:rPr>
        <w:t xml:space="preserve">Proposal </w:t>
      </w:r>
      <w:r>
        <w:rPr>
          <w:rFonts w:eastAsia="Times New Roman"/>
          <w:b/>
          <w:color w:val="000000" w:themeColor="dark1"/>
          <w:kern w:val="24"/>
          <w:lang w:eastAsia="zh-TW"/>
        </w:rPr>
        <w:t>1</w:t>
      </w:r>
      <w:r w:rsidRPr="000D6878">
        <w:rPr>
          <w:rFonts w:eastAsia="Times New Roman"/>
          <w:b/>
          <w:color w:val="000000" w:themeColor="dark1"/>
          <w:kern w:val="24"/>
          <w:lang w:eastAsia="zh-TW"/>
        </w:rPr>
        <w:t>:</w:t>
      </w:r>
      <w:r>
        <w:rPr>
          <w:rFonts w:eastAsia="Times New Roman"/>
          <w:color w:val="000000" w:themeColor="dark1"/>
          <w:kern w:val="24"/>
          <w:lang w:eastAsia="zh-TW"/>
        </w:rPr>
        <w:t xml:space="preserve"> For NR V2X PSS and SSS design, use NR PSS and SSS as a baseline.</w:t>
      </w:r>
    </w:p>
    <w:p w:rsidR="00777174" w:rsidRDefault="00871324" w:rsidP="00410E12">
      <w:pPr>
        <w:pStyle w:val="Heading1"/>
        <w:rPr>
          <w:lang w:eastAsia="zh-TW"/>
        </w:rPr>
      </w:pPr>
      <w:r>
        <w:rPr>
          <w:lang w:eastAsia="zh-TW"/>
        </w:rPr>
        <w:t>Sidelink</w:t>
      </w:r>
      <w:r w:rsidR="00D53EAA">
        <w:rPr>
          <w:lang w:eastAsia="zh-TW"/>
        </w:rPr>
        <w:t xml:space="preserve"> synchronization sources</w:t>
      </w:r>
      <w:r w:rsidR="00BA5AA9">
        <w:rPr>
          <w:lang w:eastAsia="zh-TW"/>
        </w:rPr>
        <w:t xml:space="preserve"> for NR</w:t>
      </w:r>
      <w:r w:rsidR="000D3C7D">
        <w:rPr>
          <w:lang w:eastAsia="zh-TW"/>
        </w:rPr>
        <w:t>/NR-V2X capable UE</w:t>
      </w:r>
    </w:p>
    <w:p w:rsidR="00871324" w:rsidRDefault="000D3C7D" w:rsidP="004B201D">
      <w:pPr>
        <w:jc w:val="both"/>
        <w:rPr>
          <w:rFonts w:eastAsiaTheme="minorEastAsia"/>
          <w:lang w:eastAsia="zh-TW"/>
        </w:rPr>
      </w:pPr>
      <w:r>
        <w:rPr>
          <w:rFonts w:eastAsiaTheme="minorEastAsia"/>
          <w:lang w:eastAsia="zh-TW"/>
        </w:rPr>
        <w:t xml:space="preserve">As a starting point, the SL synchronization source for NR/NR-V2X capable UE is studied considering the practical deployment for NR V2X communication. In LTE V2X communication, </w:t>
      </w:r>
      <w:r w:rsidR="00D53EAA">
        <w:rPr>
          <w:rFonts w:eastAsiaTheme="minorEastAsia"/>
          <w:lang w:eastAsia="zh-TW"/>
        </w:rPr>
        <w:t xml:space="preserve">GNSS, </w:t>
      </w:r>
      <w:proofErr w:type="spellStart"/>
      <w:r w:rsidR="00D53EAA">
        <w:rPr>
          <w:rFonts w:eastAsiaTheme="minorEastAsia"/>
          <w:lang w:eastAsia="zh-TW"/>
        </w:rPr>
        <w:t>eNB</w:t>
      </w:r>
      <w:proofErr w:type="spellEnd"/>
      <w:r w:rsidR="00D53EAA">
        <w:rPr>
          <w:rFonts w:eastAsiaTheme="minorEastAsia"/>
          <w:lang w:eastAsia="zh-TW"/>
        </w:rPr>
        <w:t>, and UE</w:t>
      </w:r>
      <w:r w:rsidR="00871324">
        <w:rPr>
          <w:rFonts w:eastAsiaTheme="minorEastAsia"/>
          <w:lang w:eastAsia="zh-TW"/>
        </w:rPr>
        <w:t xml:space="preserve"> support</w:t>
      </w:r>
      <w:r>
        <w:rPr>
          <w:rFonts w:eastAsiaTheme="minorEastAsia"/>
          <w:lang w:eastAsia="zh-TW"/>
        </w:rPr>
        <w:t>ing</w:t>
      </w:r>
      <w:r w:rsidR="00871324">
        <w:rPr>
          <w:rFonts w:eastAsiaTheme="minorEastAsia"/>
          <w:lang w:eastAsia="zh-TW"/>
        </w:rPr>
        <w:t xml:space="preserve"> LTE V2X</w:t>
      </w:r>
      <w:r w:rsidR="00D53EAA">
        <w:rPr>
          <w:rFonts w:eastAsiaTheme="minorEastAsia"/>
          <w:lang w:eastAsia="zh-TW"/>
        </w:rPr>
        <w:t xml:space="preserve"> </w:t>
      </w:r>
      <w:r>
        <w:rPr>
          <w:rFonts w:eastAsiaTheme="minorEastAsia"/>
          <w:lang w:eastAsia="zh-TW"/>
        </w:rPr>
        <w:t xml:space="preserve">can be </w:t>
      </w:r>
      <w:r w:rsidR="00D53EAA">
        <w:rPr>
          <w:rFonts w:eastAsiaTheme="minorEastAsia"/>
          <w:lang w:eastAsia="zh-TW"/>
        </w:rPr>
        <w:t xml:space="preserve">the </w:t>
      </w:r>
      <w:r w:rsidR="00F109EB">
        <w:rPr>
          <w:rFonts w:eastAsiaTheme="minorEastAsia"/>
          <w:lang w:eastAsia="zh-TW"/>
        </w:rPr>
        <w:t xml:space="preserve">SL </w:t>
      </w:r>
      <w:r w:rsidR="00D53EAA">
        <w:rPr>
          <w:rFonts w:eastAsiaTheme="minorEastAsia"/>
          <w:lang w:eastAsia="zh-TW"/>
        </w:rPr>
        <w:t>synchronization sources.</w:t>
      </w:r>
      <w:r w:rsidR="00871324">
        <w:rPr>
          <w:rFonts w:eastAsiaTheme="minorEastAsia"/>
          <w:lang w:eastAsia="zh-TW"/>
        </w:rPr>
        <w:t xml:space="preserve"> The synchronization source selection is determined by the frequency used for LTE V2X </w:t>
      </w:r>
      <w:r w:rsidR="00F109EB">
        <w:rPr>
          <w:rFonts w:eastAsiaTheme="minorEastAsia"/>
          <w:lang w:eastAsia="zh-TW"/>
        </w:rPr>
        <w:t xml:space="preserve">SL </w:t>
      </w:r>
      <w:r w:rsidR="00871324">
        <w:rPr>
          <w:rFonts w:eastAsiaTheme="minorEastAsia"/>
          <w:lang w:eastAsia="zh-TW"/>
        </w:rPr>
        <w:t xml:space="preserve">communication, which is either from </w:t>
      </w:r>
      <w:r>
        <w:rPr>
          <w:rFonts w:eastAsiaTheme="minorEastAsia"/>
          <w:lang w:eastAsia="zh-TW"/>
        </w:rPr>
        <w:t xml:space="preserve">UE specific </w:t>
      </w:r>
      <w:r w:rsidR="00871324">
        <w:rPr>
          <w:rFonts w:eastAsiaTheme="minorEastAsia"/>
          <w:lang w:eastAsia="zh-TW"/>
        </w:rPr>
        <w:t>RRC signaling</w:t>
      </w:r>
      <w:r>
        <w:rPr>
          <w:rFonts w:eastAsiaTheme="minorEastAsia"/>
          <w:lang w:eastAsia="zh-TW"/>
        </w:rPr>
        <w:t xml:space="preserve">, </w:t>
      </w:r>
      <w:r w:rsidR="00871324">
        <w:rPr>
          <w:rFonts w:eastAsiaTheme="minorEastAsia"/>
          <w:lang w:eastAsia="zh-TW"/>
        </w:rPr>
        <w:t>SIB21 or pre-configuration</w:t>
      </w:r>
      <w:r>
        <w:rPr>
          <w:rFonts w:eastAsiaTheme="minorEastAsia"/>
          <w:lang w:eastAsia="zh-TW"/>
        </w:rPr>
        <w:t xml:space="preserve"> in UICC</w:t>
      </w:r>
      <w:r w:rsidR="00871324">
        <w:rPr>
          <w:rFonts w:eastAsiaTheme="minorEastAsia"/>
          <w:lang w:eastAsia="zh-TW"/>
        </w:rPr>
        <w:t xml:space="preserve">. </w:t>
      </w:r>
    </w:p>
    <w:p w:rsidR="000D3C7D" w:rsidRDefault="000D3C7D" w:rsidP="004B201D">
      <w:pPr>
        <w:jc w:val="both"/>
        <w:rPr>
          <w:rFonts w:eastAsiaTheme="minorEastAsia"/>
          <w:lang w:eastAsia="zh-TW"/>
        </w:rPr>
      </w:pPr>
      <w:r>
        <w:rPr>
          <w:rFonts w:eastAsiaTheme="minorEastAsia"/>
          <w:lang w:eastAsia="zh-TW"/>
        </w:rPr>
        <w:t>There are two cases for discussion:</w:t>
      </w:r>
    </w:p>
    <w:p w:rsidR="000D3C7D" w:rsidRDefault="000D3C7D" w:rsidP="00F633B9">
      <w:pPr>
        <w:pStyle w:val="ListParagraph"/>
        <w:numPr>
          <w:ilvl w:val="0"/>
          <w:numId w:val="14"/>
        </w:numPr>
        <w:jc w:val="both"/>
        <w:rPr>
          <w:rFonts w:eastAsiaTheme="minorEastAsia"/>
          <w:lang w:eastAsia="zh-TW"/>
        </w:rPr>
      </w:pPr>
      <w:r w:rsidRPr="00F633B9">
        <w:rPr>
          <w:rFonts w:ascii="Times New Roman" w:eastAsiaTheme="minorEastAsia" w:hAnsi="Times New Roman"/>
          <w:sz w:val="20"/>
          <w:szCs w:val="20"/>
          <w:lang w:eastAsia="zh-TW"/>
        </w:rPr>
        <w:t>C</w:t>
      </w:r>
      <w:r w:rsidR="00871324" w:rsidRPr="00F633B9">
        <w:rPr>
          <w:rFonts w:ascii="Times New Roman" w:eastAsiaTheme="minorEastAsia" w:hAnsi="Times New Roman"/>
          <w:sz w:val="20"/>
          <w:szCs w:val="20"/>
          <w:lang w:eastAsia="zh-TW"/>
        </w:rPr>
        <w:t>ase1</w:t>
      </w:r>
      <w:r w:rsidRPr="00F633B9">
        <w:rPr>
          <w:rFonts w:ascii="Times New Roman" w:eastAsiaTheme="minorEastAsia" w:hAnsi="Times New Roman"/>
          <w:sz w:val="20"/>
          <w:szCs w:val="20"/>
          <w:lang w:eastAsia="zh-TW"/>
        </w:rPr>
        <w:t>: In-coverage (</w:t>
      </w:r>
      <w:proofErr w:type="spellStart"/>
      <w:r w:rsidRPr="00F633B9">
        <w:rPr>
          <w:rFonts w:ascii="Times New Roman" w:eastAsiaTheme="minorEastAsia" w:hAnsi="Times New Roman"/>
          <w:sz w:val="20"/>
          <w:szCs w:val="20"/>
          <w:lang w:eastAsia="zh-TW"/>
        </w:rPr>
        <w:t>InC</w:t>
      </w:r>
      <w:proofErr w:type="spellEnd"/>
      <w:r w:rsidRPr="00F633B9">
        <w:rPr>
          <w:rFonts w:ascii="Times New Roman" w:eastAsiaTheme="minorEastAsia" w:hAnsi="Times New Roman"/>
          <w:sz w:val="20"/>
          <w:szCs w:val="20"/>
          <w:lang w:eastAsia="zh-TW"/>
        </w:rPr>
        <w:t>) or Out-of-coverage (</w:t>
      </w:r>
      <w:proofErr w:type="spellStart"/>
      <w:r w:rsidRPr="00F633B9">
        <w:rPr>
          <w:rFonts w:ascii="Times New Roman" w:eastAsiaTheme="minorEastAsia" w:hAnsi="Times New Roman"/>
          <w:sz w:val="20"/>
          <w:szCs w:val="20"/>
          <w:lang w:eastAsia="zh-TW"/>
        </w:rPr>
        <w:t>OoC</w:t>
      </w:r>
      <w:proofErr w:type="spellEnd"/>
      <w:r w:rsidRPr="00F633B9">
        <w:rPr>
          <w:rFonts w:ascii="Times New Roman" w:eastAsiaTheme="minorEastAsia" w:hAnsi="Times New Roman"/>
          <w:sz w:val="20"/>
          <w:szCs w:val="20"/>
          <w:lang w:eastAsia="zh-TW"/>
        </w:rPr>
        <w:t xml:space="preserve">) with </w:t>
      </w:r>
      <w:r>
        <w:rPr>
          <w:rFonts w:ascii="Times New Roman" w:eastAsiaTheme="minorEastAsia" w:hAnsi="Times New Roman"/>
          <w:sz w:val="20"/>
          <w:szCs w:val="20"/>
          <w:lang w:eastAsia="zh-TW"/>
        </w:rPr>
        <w:t>SL configuration f</w:t>
      </w:r>
      <w:r w:rsidRPr="00F633B9">
        <w:rPr>
          <w:rFonts w:ascii="Times New Roman" w:eastAsiaTheme="minorEastAsia" w:hAnsi="Times New Roman"/>
          <w:sz w:val="20"/>
          <w:szCs w:val="20"/>
          <w:lang w:eastAsia="zh-TW"/>
        </w:rPr>
        <w:t>rom the serving cell.</w:t>
      </w:r>
      <w:r w:rsidR="00871324" w:rsidRPr="00F633B9">
        <w:rPr>
          <w:rFonts w:ascii="Times New Roman" w:eastAsiaTheme="minorEastAsia" w:hAnsi="Times New Roman"/>
          <w:sz w:val="20"/>
          <w:szCs w:val="20"/>
          <w:lang w:eastAsia="zh-TW"/>
        </w:rPr>
        <w:t xml:space="preserve"> </w:t>
      </w:r>
    </w:p>
    <w:p w:rsidR="00D53EAA" w:rsidRPr="00F633B9" w:rsidRDefault="000D3C7D" w:rsidP="00F633B9">
      <w:pPr>
        <w:pStyle w:val="ListParagraph"/>
        <w:numPr>
          <w:ilvl w:val="0"/>
          <w:numId w:val="14"/>
        </w:numPr>
        <w:jc w:val="both"/>
        <w:rPr>
          <w:rFonts w:eastAsiaTheme="minorEastAsia"/>
          <w:lang w:eastAsia="zh-TW"/>
        </w:rPr>
      </w:pPr>
      <w:r w:rsidRPr="000D3C7D">
        <w:rPr>
          <w:rFonts w:ascii="Times New Roman" w:eastAsiaTheme="minorEastAsia" w:hAnsi="Times New Roman"/>
          <w:sz w:val="20"/>
          <w:szCs w:val="20"/>
          <w:lang w:eastAsia="zh-TW"/>
        </w:rPr>
        <w:t xml:space="preserve">Case2: </w:t>
      </w:r>
      <w:r w:rsidRPr="00F633B9">
        <w:rPr>
          <w:rFonts w:ascii="Times New Roman" w:eastAsiaTheme="minorEastAsia" w:hAnsi="Times New Roman"/>
          <w:sz w:val="20"/>
          <w:szCs w:val="20"/>
          <w:lang w:eastAsia="zh-TW"/>
        </w:rPr>
        <w:t>Out-of-coverage</w:t>
      </w:r>
      <w:r>
        <w:rPr>
          <w:rFonts w:ascii="Times New Roman" w:eastAsiaTheme="minorEastAsia" w:hAnsi="Times New Roman"/>
          <w:sz w:val="20"/>
          <w:szCs w:val="20"/>
          <w:lang w:eastAsia="zh-TW"/>
        </w:rPr>
        <w:t xml:space="preserve"> (</w:t>
      </w:r>
      <w:proofErr w:type="spellStart"/>
      <w:r>
        <w:rPr>
          <w:rFonts w:ascii="Times New Roman" w:eastAsiaTheme="minorEastAsia" w:hAnsi="Times New Roman"/>
          <w:sz w:val="20"/>
          <w:szCs w:val="20"/>
          <w:lang w:eastAsia="zh-TW"/>
        </w:rPr>
        <w:t>OoC</w:t>
      </w:r>
      <w:proofErr w:type="spellEnd"/>
      <w:r>
        <w:rPr>
          <w:rFonts w:ascii="Times New Roman" w:eastAsiaTheme="minorEastAsia" w:hAnsi="Times New Roman"/>
          <w:sz w:val="20"/>
          <w:szCs w:val="20"/>
          <w:lang w:eastAsia="zh-TW"/>
        </w:rPr>
        <w:t>)</w:t>
      </w:r>
      <w:r w:rsidRPr="00F633B9">
        <w:rPr>
          <w:rFonts w:ascii="Times New Roman" w:eastAsiaTheme="minorEastAsia" w:hAnsi="Times New Roman"/>
          <w:sz w:val="20"/>
          <w:szCs w:val="20"/>
          <w:lang w:eastAsia="zh-TW"/>
        </w:rPr>
        <w:t xml:space="preserve"> </w:t>
      </w:r>
      <w:r>
        <w:rPr>
          <w:rFonts w:ascii="Times New Roman" w:eastAsiaTheme="minorEastAsia" w:hAnsi="Times New Roman"/>
          <w:sz w:val="20"/>
          <w:szCs w:val="20"/>
          <w:lang w:eastAsia="zh-TW"/>
        </w:rPr>
        <w:t xml:space="preserve">with only SL pre-configuration. </w:t>
      </w:r>
    </w:p>
    <w:p w:rsidR="0001391E" w:rsidRDefault="0001391E" w:rsidP="004B201D">
      <w:pPr>
        <w:jc w:val="both"/>
        <w:rPr>
          <w:rFonts w:eastAsiaTheme="minorEastAsia"/>
          <w:lang w:eastAsia="zh-TW"/>
        </w:rPr>
      </w:pPr>
    </w:p>
    <w:p w:rsidR="00871324" w:rsidRDefault="000D3C7D" w:rsidP="004B201D">
      <w:pPr>
        <w:jc w:val="both"/>
        <w:rPr>
          <w:rFonts w:eastAsiaTheme="minorEastAsia"/>
          <w:lang w:eastAsia="zh-TW"/>
        </w:rPr>
      </w:pPr>
      <w:r>
        <w:rPr>
          <w:rFonts w:eastAsiaTheme="minorEastAsia"/>
          <w:lang w:eastAsia="zh-TW"/>
        </w:rPr>
        <w:t>For a NR/NR-V2X capable UE</w:t>
      </w:r>
      <w:r w:rsidR="00871324">
        <w:rPr>
          <w:rFonts w:eastAsiaTheme="minorEastAsia"/>
          <w:lang w:eastAsia="zh-TW"/>
        </w:rPr>
        <w:t xml:space="preserve">, it is reasonable that GNSS, </w:t>
      </w:r>
      <w:proofErr w:type="spellStart"/>
      <w:r w:rsidR="00871324">
        <w:rPr>
          <w:rFonts w:eastAsiaTheme="minorEastAsia"/>
          <w:lang w:eastAsia="zh-TW"/>
        </w:rPr>
        <w:t>gNB</w:t>
      </w:r>
      <w:proofErr w:type="spellEnd"/>
      <w:r w:rsidR="00871324">
        <w:rPr>
          <w:rFonts w:eastAsiaTheme="minorEastAsia"/>
          <w:lang w:eastAsia="zh-TW"/>
        </w:rPr>
        <w:t xml:space="preserve"> and NR V2X UE can be </w:t>
      </w:r>
      <w:r>
        <w:rPr>
          <w:rFonts w:eastAsiaTheme="minorEastAsia"/>
          <w:lang w:eastAsia="zh-TW"/>
        </w:rPr>
        <w:t>used a</w:t>
      </w:r>
      <w:r w:rsidR="00871324">
        <w:rPr>
          <w:rFonts w:eastAsiaTheme="minorEastAsia"/>
          <w:lang w:eastAsia="zh-TW"/>
        </w:rPr>
        <w:t xml:space="preserve">s the </w:t>
      </w:r>
      <w:r w:rsidR="007810FE">
        <w:rPr>
          <w:rFonts w:eastAsiaTheme="minorEastAsia"/>
          <w:lang w:eastAsia="zh-TW"/>
        </w:rPr>
        <w:t xml:space="preserve">SL </w:t>
      </w:r>
      <w:r w:rsidR="00871324">
        <w:rPr>
          <w:rFonts w:eastAsiaTheme="minorEastAsia"/>
          <w:lang w:eastAsia="zh-TW"/>
        </w:rPr>
        <w:t xml:space="preserve">synchronization sources. The priority rule for the synchronization sources can take LTE V2X </w:t>
      </w:r>
      <w:r>
        <w:rPr>
          <w:rFonts w:eastAsiaTheme="minorEastAsia"/>
          <w:lang w:eastAsia="zh-TW"/>
        </w:rPr>
        <w:t xml:space="preserve">priority rule </w:t>
      </w:r>
      <w:r w:rsidR="00871324">
        <w:rPr>
          <w:rFonts w:eastAsiaTheme="minorEastAsia"/>
          <w:lang w:eastAsia="zh-TW"/>
        </w:rPr>
        <w:t xml:space="preserve">as a baseline. </w:t>
      </w:r>
      <w:r>
        <w:rPr>
          <w:rFonts w:eastAsiaTheme="minorEastAsia"/>
          <w:lang w:eastAsia="zh-TW"/>
        </w:rPr>
        <w:t xml:space="preserve">The rule for Case1 and Case2 are summarized in </w:t>
      </w:r>
      <w:r w:rsidR="00871324">
        <w:rPr>
          <w:rFonts w:eastAsiaTheme="minorEastAsia"/>
          <w:lang w:eastAsia="zh-TW"/>
        </w:rPr>
        <w:t xml:space="preserve">Table 1 and Table 2 </w:t>
      </w:r>
      <w:r>
        <w:rPr>
          <w:rFonts w:eastAsiaTheme="minorEastAsia"/>
          <w:lang w:eastAsia="zh-TW"/>
        </w:rPr>
        <w:t xml:space="preserve">separately </w:t>
      </w:r>
      <w:r w:rsidR="00871324">
        <w:rPr>
          <w:rFonts w:eastAsiaTheme="minorEastAsia"/>
          <w:lang w:eastAsia="zh-TW"/>
        </w:rPr>
        <w:t>as below:</w:t>
      </w:r>
    </w:p>
    <w:p w:rsidR="000D3C7D" w:rsidRDefault="000D3C7D" w:rsidP="00F633B9">
      <w:pPr>
        <w:jc w:val="center"/>
        <w:rPr>
          <w:rFonts w:eastAsiaTheme="minorEastAsia"/>
          <w:lang w:eastAsia="zh-TW"/>
        </w:rPr>
      </w:pPr>
      <w:r w:rsidRPr="00337D74">
        <w:rPr>
          <w:rFonts w:eastAsiaTheme="minorEastAsia"/>
          <w:b/>
          <w:lang w:eastAsia="zh-TW"/>
        </w:rPr>
        <w:lastRenderedPageBreak/>
        <w:t>Table 1.</w:t>
      </w:r>
      <w:r>
        <w:rPr>
          <w:rFonts w:eastAsiaTheme="minorEastAsia"/>
          <w:lang w:eastAsia="zh-TW"/>
        </w:rPr>
        <w:t xml:space="preserve"> Priority rules in Case1 for a NR/NR-V2X capable UE</w:t>
      </w:r>
    </w:p>
    <w:tbl>
      <w:tblPr>
        <w:tblStyle w:val="TableGridLight"/>
        <w:tblW w:w="0" w:type="auto"/>
        <w:tblLook w:val="04A0" w:firstRow="1" w:lastRow="0" w:firstColumn="1" w:lastColumn="0" w:noHBand="0" w:noVBand="1"/>
      </w:tblPr>
      <w:tblGrid>
        <w:gridCol w:w="4981"/>
        <w:gridCol w:w="4981"/>
      </w:tblGrid>
      <w:tr w:rsidR="00871324" w:rsidTr="00871324">
        <w:tc>
          <w:tcPr>
            <w:tcW w:w="4981" w:type="dxa"/>
          </w:tcPr>
          <w:p w:rsidR="00871324" w:rsidRDefault="00871324" w:rsidP="00F633B9">
            <w:pPr>
              <w:spacing w:after="0"/>
              <w:jc w:val="both"/>
              <w:rPr>
                <w:rFonts w:eastAsiaTheme="minorEastAsia"/>
                <w:lang w:eastAsia="zh-TW"/>
              </w:rPr>
            </w:pPr>
            <w:proofErr w:type="spellStart"/>
            <w:r w:rsidRPr="00871324">
              <w:rPr>
                <w:rFonts w:eastAsiaTheme="minorEastAsia"/>
                <w:i/>
                <w:lang w:eastAsia="zh-TW"/>
              </w:rPr>
              <w:t>typeTxSync</w:t>
            </w:r>
            <w:proofErr w:type="spellEnd"/>
            <w:r w:rsidRPr="00871324">
              <w:rPr>
                <w:rFonts w:eastAsiaTheme="minorEastAsia"/>
                <w:lang w:eastAsia="zh-TW"/>
              </w:rPr>
              <w:t xml:space="preserve"> = </w:t>
            </w:r>
            <w:proofErr w:type="spellStart"/>
            <w:r w:rsidRPr="00871324">
              <w:rPr>
                <w:rFonts w:eastAsiaTheme="minorEastAsia"/>
                <w:i/>
                <w:lang w:eastAsia="zh-TW"/>
              </w:rPr>
              <w:t>gNB</w:t>
            </w:r>
            <w:proofErr w:type="spellEnd"/>
          </w:p>
        </w:tc>
        <w:tc>
          <w:tcPr>
            <w:tcW w:w="4981" w:type="dxa"/>
          </w:tcPr>
          <w:p w:rsidR="00871324" w:rsidRDefault="00871324" w:rsidP="00F633B9">
            <w:pPr>
              <w:spacing w:after="0"/>
              <w:rPr>
                <w:rFonts w:eastAsiaTheme="minorEastAsia"/>
                <w:lang w:eastAsia="zh-TW"/>
              </w:rPr>
            </w:pPr>
            <w:proofErr w:type="spellStart"/>
            <w:r w:rsidRPr="00871324">
              <w:rPr>
                <w:rFonts w:eastAsiaTheme="minorEastAsia"/>
                <w:i/>
                <w:lang w:eastAsia="zh-TW"/>
              </w:rPr>
              <w:t>typeTxSync</w:t>
            </w:r>
            <w:proofErr w:type="spellEnd"/>
            <w:r w:rsidRPr="00871324">
              <w:rPr>
                <w:rFonts w:eastAsiaTheme="minorEastAsia"/>
                <w:lang w:eastAsia="zh-TW"/>
              </w:rPr>
              <w:t xml:space="preserve"> = </w:t>
            </w:r>
            <w:proofErr w:type="spellStart"/>
            <w:r w:rsidRPr="00871324">
              <w:rPr>
                <w:rFonts w:eastAsiaTheme="minorEastAsia"/>
                <w:i/>
                <w:lang w:eastAsia="zh-TW"/>
              </w:rPr>
              <w:t>gnss</w:t>
            </w:r>
            <w:proofErr w:type="spellEnd"/>
            <w:r w:rsidRPr="00871324">
              <w:rPr>
                <w:rFonts w:eastAsiaTheme="minorEastAsia"/>
                <w:lang w:eastAsia="zh-TW"/>
              </w:rPr>
              <w:t xml:space="preserve"> </w:t>
            </w:r>
          </w:p>
        </w:tc>
      </w:tr>
      <w:tr w:rsidR="00871324" w:rsidTr="00871324">
        <w:tc>
          <w:tcPr>
            <w:tcW w:w="4981" w:type="dxa"/>
          </w:tcPr>
          <w:p w:rsidR="00871324" w:rsidRDefault="007810FE" w:rsidP="00F633B9">
            <w:pPr>
              <w:spacing w:after="0"/>
              <w:rPr>
                <w:rFonts w:eastAsiaTheme="minorEastAsia"/>
                <w:lang w:eastAsia="zh-TW"/>
              </w:rPr>
            </w:pPr>
            <w:r>
              <w:rPr>
                <w:rFonts w:eastAsiaTheme="minorEastAsia"/>
                <w:lang w:eastAsia="zh-TW"/>
              </w:rPr>
              <w:t>Priority rule</w:t>
            </w:r>
            <w:r w:rsidR="00871324" w:rsidRPr="00871324">
              <w:rPr>
                <w:rFonts w:eastAsiaTheme="minorEastAsia"/>
                <w:lang w:eastAsia="zh-TW"/>
              </w:rPr>
              <w:t>:</w:t>
            </w:r>
          </w:p>
          <w:p w:rsidR="00871324" w:rsidRPr="00871324" w:rsidRDefault="00871324" w:rsidP="007810FE">
            <w:pPr>
              <w:spacing w:after="0"/>
              <w:rPr>
                <w:rFonts w:eastAsiaTheme="minorEastAsia"/>
                <w:lang w:eastAsia="zh-TW"/>
              </w:rPr>
            </w:pPr>
            <w:proofErr w:type="spellStart"/>
            <w:r w:rsidRPr="00871324">
              <w:rPr>
                <w:rFonts w:eastAsiaTheme="minorEastAsia"/>
                <w:lang w:eastAsia="zh-TW"/>
              </w:rPr>
              <w:t>InC</w:t>
            </w:r>
            <w:proofErr w:type="spellEnd"/>
            <w:r w:rsidRPr="00871324">
              <w:rPr>
                <w:rFonts w:eastAsiaTheme="minorEastAsia"/>
                <w:lang w:eastAsia="zh-TW"/>
              </w:rPr>
              <w:t xml:space="preserve">: </w:t>
            </w:r>
            <w:r>
              <w:rPr>
                <w:rFonts w:eastAsiaTheme="minorEastAsia"/>
                <w:lang w:eastAsia="zh-TW"/>
              </w:rPr>
              <w:t xml:space="preserve"> </w:t>
            </w:r>
            <w:r w:rsidRPr="00871324">
              <w:rPr>
                <w:rFonts w:eastAsiaTheme="minorEastAsia"/>
                <w:lang w:eastAsia="zh-TW"/>
              </w:rPr>
              <w:t xml:space="preserve">the </w:t>
            </w:r>
            <w:r w:rsidR="000D3C7D">
              <w:rPr>
                <w:rFonts w:eastAsiaTheme="minorEastAsia"/>
                <w:lang w:eastAsia="zh-TW"/>
              </w:rPr>
              <w:t xml:space="preserve">NR </w:t>
            </w:r>
            <w:r w:rsidRPr="00871324">
              <w:rPr>
                <w:rFonts w:eastAsiaTheme="minorEastAsia"/>
                <w:lang w:eastAsia="zh-TW"/>
              </w:rPr>
              <w:t xml:space="preserve">cell with the frequency for SL: </w:t>
            </w:r>
          </w:p>
          <w:p w:rsidR="00871324" w:rsidRPr="00871324" w:rsidRDefault="00871324">
            <w:pPr>
              <w:pStyle w:val="ListParagraph"/>
              <w:numPr>
                <w:ilvl w:val="0"/>
                <w:numId w:val="12"/>
              </w:numPr>
              <w:spacing w:before="120" w:line="280" w:lineRule="atLeast"/>
              <w:jc w:val="both"/>
              <w:rPr>
                <w:rFonts w:ascii="Times New Roman" w:eastAsiaTheme="minorEastAsia" w:hAnsi="Times New Roman"/>
                <w:sz w:val="20"/>
                <w:szCs w:val="20"/>
                <w:lang w:eastAsia="zh-TW"/>
              </w:rPr>
            </w:pPr>
            <w:proofErr w:type="spellStart"/>
            <w:r w:rsidRPr="00871324">
              <w:rPr>
                <w:rFonts w:ascii="Times New Roman" w:eastAsiaTheme="minorEastAsia" w:hAnsi="Times New Roman"/>
                <w:sz w:val="20"/>
                <w:szCs w:val="20"/>
                <w:lang w:eastAsia="zh-TW"/>
              </w:rPr>
              <w:t>PCell</w:t>
            </w:r>
            <w:proofErr w:type="spellEnd"/>
            <w:r w:rsidRPr="00871324">
              <w:rPr>
                <w:rFonts w:ascii="Times New Roman" w:eastAsiaTheme="minorEastAsia" w:hAnsi="Times New Roman"/>
                <w:sz w:val="20"/>
                <w:szCs w:val="20"/>
                <w:lang w:eastAsia="zh-TW"/>
              </w:rPr>
              <w:t xml:space="preserve">/serving cell(idle) or </w:t>
            </w:r>
          </w:p>
          <w:p w:rsidR="00871324" w:rsidRPr="00871324" w:rsidRDefault="00871324">
            <w:pPr>
              <w:pStyle w:val="ListParagraph"/>
              <w:numPr>
                <w:ilvl w:val="0"/>
                <w:numId w:val="12"/>
              </w:numPr>
              <w:spacing w:before="120" w:line="280" w:lineRule="atLeast"/>
              <w:jc w:val="both"/>
              <w:rPr>
                <w:rFonts w:ascii="Times New Roman" w:eastAsiaTheme="minorEastAsia" w:hAnsi="Times New Roman"/>
                <w:sz w:val="20"/>
                <w:szCs w:val="20"/>
                <w:lang w:eastAsia="zh-TW"/>
              </w:rPr>
            </w:pPr>
            <w:proofErr w:type="spellStart"/>
            <w:r w:rsidRPr="00871324">
              <w:rPr>
                <w:rFonts w:ascii="Times New Roman" w:eastAsiaTheme="minorEastAsia" w:hAnsi="Times New Roman"/>
                <w:sz w:val="20"/>
                <w:szCs w:val="20"/>
                <w:lang w:eastAsia="zh-TW"/>
              </w:rPr>
              <w:t>Scell</w:t>
            </w:r>
            <w:proofErr w:type="spellEnd"/>
            <w:r w:rsidRPr="00871324">
              <w:rPr>
                <w:rFonts w:ascii="Times New Roman" w:eastAsiaTheme="minorEastAsia" w:hAnsi="Times New Roman"/>
                <w:sz w:val="20"/>
                <w:szCs w:val="20"/>
                <w:lang w:eastAsia="zh-TW"/>
              </w:rPr>
              <w:t xml:space="preserve">/serving cell (idle) or </w:t>
            </w:r>
          </w:p>
          <w:p w:rsidR="00871324" w:rsidRPr="00871324" w:rsidRDefault="00871324">
            <w:pPr>
              <w:pStyle w:val="ListParagraph"/>
              <w:numPr>
                <w:ilvl w:val="0"/>
                <w:numId w:val="12"/>
              </w:numPr>
              <w:spacing w:before="120" w:line="280" w:lineRule="atLeast"/>
              <w:jc w:val="both"/>
              <w:rPr>
                <w:rFonts w:ascii="Times New Roman" w:eastAsiaTheme="minorEastAsia" w:hAnsi="Times New Roman"/>
                <w:sz w:val="20"/>
                <w:szCs w:val="20"/>
                <w:lang w:eastAsia="zh-TW"/>
              </w:rPr>
            </w:pPr>
            <w:r w:rsidRPr="00871324">
              <w:rPr>
                <w:rFonts w:ascii="Times New Roman" w:eastAsiaTheme="minorEastAsia" w:hAnsi="Times New Roman"/>
                <w:sz w:val="20"/>
                <w:szCs w:val="20"/>
                <w:lang w:eastAsia="zh-TW"/>
              </w:rPr>
              <w:t>DL frequency paired with SL frequency</w:t>
            </w:r>
            <w:r w:rsidR="000D3C7D">
              <w:rPr>
                <w:rFonts w:ascii="Times New Roman" w:eastAsiaTheme="minorEastAsia" w:hAnsi="Times New Roman"/>
                <w:sz w:val="20"/>
                <w:szCs w:val="20"/>
                <w:lang w:eastAsia="zh-TW"/>
              </w:rPr>
              <w:t xml:space="preserve"> (in UL)</w:t>
            </w:r>
          </w:p>
          <w:p w:rsidR="00871324" w:rsidRDefault="00871324" w:rsidP="00F633B9">
            <w:pPr>
              <w:spacing w:after="0"/>
              <w:jc w:val="both"/>
              <w:rPr>
                <w:rFonts w:eastAsiaTheme="minorEastAsia"/>
                <w:lang w:eastAsia="zh-TW"/>
              </w:rPr>
            </w:pPr>
            <w:proofErr w:type="spellStart"/>
            <w:r w:rsidRPr="00871324">
              <w:rPr>
                <w:rFonts w:eastAsiaTheme="minorEastAsia"/>
                <w:lang w:eastAsia="zh-TW"/>
              </w:rPr>
              <w:t>OoC</w:t>
            </w:r>
            <w:proofErr w:type="spellEnd"/>
            <w:r w:rsidRPr="00871324">
              <w:rPr>
                <w:rFonts w:eastAsiaTheme="minorEastAsia"/>
                <w:lang w:eastAsia="zh-TW"/>
              </w:rPr>
              <w:t xml:space="preserve">: </w:t>
            </w:r>
            <w:r w:rsidR="000D3C7D">
              <w:rPr>
                <w:rFonts w:eastAsiaTheme="minorEastAsia"/>
                <w:lang w:eastAsia="zh-TW"/>
              </w:rPr>
              <w:t xml:space="preserve">NR </w:t>
            </w:r>
            <w:proofErr w:type="spellStart"/>
            <w:r w:rsidRPr="00871324">
              <w:rPr>
                <w:rFonts w:eastAsiaTheme="minorEastAsia"/>
                <w:lang w:eastAsia="zh-TW"/>
              </w:rPr>
              <w:t>Pcell</w:t>
            </w:r>
            <w:proofErr w:type="spellEnd"/>
            <w:r w:rsidRPr="00871324">
              <w:rPr>
                <w:rFonts w:eastAsiaTheme="minorEastAsia"/>
                <w:lang w:eastAsia="zh-TW"/>
              </w:rPr>
              <w:t>/serving cell</w:t>
            </w:r>
          </w:p>
        </w:tc>
        <w:tc>
          <w:tcPr>
            <w:tcW w:w="4981" w:type="dxa"/>
          </w:tcPr>
          <w:p w:rsidR="00871324" w:rsidRPr="00871324" w:rsidRDefault="007810FE" w:rsidP="00F633B9">
            <w:pPr>
              <w:spacing w:after="0"/>
              <w:rPr>
                <w:rFonts w:eastAsiaTheme="minorEastAsia"/>
                <w:lang w:eastAsia="zh-TW"/>
              </w:rPr>
            </w:pPr>
            <w:r>
              <w:rPr>
                <w:rFonts w:eastAsiaTheme="minorEastAsia"/>
                <w:lang w:eastAsia="zh-TW"/>
              </w:rPr>
              <w:t>Priority rule</w:t>
            </w:r>
            <w:r w:rsidR="00871324" w:rsidRPr="00871324">
              <w:rPr>
                <w:rFonts w:eastAsiaTheme="minorEastAsia"/>
                <w:lang w:eastAsia="zh-TW"/>
              </w:rPr>
              <w:t>:</w:t>
            </w:r>
          </w:p>
          <w:p w:rsidR="00871324" w:rsidRDefault="00871324" w:rsidP="00F633B9">
            <w:pPr>
              <w:spacing w:after="0"/>
              <w:rPr>
                <w:rFonts w:eastAsiaTheme="minorEastAsia"/>
                <w:lang w:eastAsia="zh-TW"/>
              </w:rPr>
            </w:pPr>
            <w:r w:rsidRPr="00871324">
              <w:rPr>
                <w:rFonts w:eastAsiaTheme="minorEastAsia"/>
                <w:lang w:eastAsia="zh-TW"/>
              </w:rPr>
              <w:t>GNSS &gt; NR_UE</w:t>
            </w:r>
            <w:r w:rsidRPr="00871324">
              <w:rPr>
                <w:rFonts w:eastAsiaTheme="minorEastAsia"/>
                <w:vertAlign w:val="subscript"/>
                <w:lang w:eastAsia="zh-TW"/>
              </w:rPr>
              <w:t>GNSS</w:t>
            </w:r>
            <w:r>
              <w:rPr>
                <w:rFonts w:eastAsiaTheme="minorEastAsia"/>
                <w:vertAlign w:val="subscript"/>
                <w:lang w:eastAsia="zh-TW"/>
              </w:rPr>
              <w:t xml:space="preserve">   </w:t>
            </w:r>
            <w:r w:rsidRPr="00871324">
              <w:rPr>
                <w:rFonts w:eastAsiaTheme="minorEastAsia"/>
                <w:lang w:eastAsia="zh-TW"/>
              </w:rPr>
              <w:t xml:space="preserve">&gt; </w:t>
            </w:r>
            <w:proofErr w:type="spellStart"/>
            <w:r w:rsidRPr="00871324">
              <w:rPr>
                <w:rFonts w:eastAsiaTheme="minorEastAsia"/>
                <w:lang w:eastAsia="zh-TW"/>
              </w:rPr>
              <w:t>gNB</w:t>
            </w:r>
            <w:proofErr w:type="spellEnd"/>
            <w:r w:rsidRPr="00871324">
              <w:rPr>
                <w:rFonts w:eastAsiaTheme="minorEastAsia"/>
                <w:lang w:eastAsia="zh-TW"/>
              </w:rPr>
              <w:t xml:space="preserve"> (following R1-1a)</w:t>
            </w:r>
          </w:p>
        </w:tc>
      </w:tr>
    </w:tbl>
    <w:p w:rsidR="000D3C7D" w:rsidRDefault="000D3C7D" w:rsidP="000D3C7D">
      <w:pPr>
        <w:jc w:val="center"/>
        <w:rPr>
          <w:rFonts w:eastAsiaTheme="minorEastAsia"/>
          <w:b/>
          <w:lang w:eastAsia="zh-TW"/>
        </w:rPr>
      </w:pPr>
    </w:p>
    <w:p w:rsidR="00871324" w:rsidRDefault="000D3C7D">
      <w:pPr>
        <w:jc w:val="center"/>
        <w:rPr>
          <w:rFonts w:eastAsiaTheme="minorEastAsia"/>
          <w:lang w:eastAsia="zh-TW"/>
        </w:rPr>
      </w:pPr>
      <w:r>
        <w:rPr>
          <w:rFonts w:eastAsiaTheme="minorEastAsia"/>
          <w:b/>
          <w:lang w:eastAsia="zh-TW"/>
        </w:rPr>
        <w:t>Table 2</w:t>
      </w:r>
      <w:r w:rsidRPr="00337D74">
        <w:rPr>
          <w:rFonts w:eastAsiaTheme="minorEastAsia"/>
          <w:b/>
          <w:lang w:eastAsia="zh-TW"/>
        </w:rPr>
        <w:t>.</w:t>
      </w:r>
      <w:r>
        <w:rPr>
          <w:rFonts w:eastAsiaTheme="minorEastAsia"/>
          <w:lang w:eastAsia="zh-TW"/>
        </w:rPr>
        <w:t xml:space="preserve"> Priority rules in Case2 for NR/NR-V2X capable UE</w:t>
      </w:r>
    </w:p>
    <w:tbl>
      <w:tblPr>
        <w:tblStyle w:val="TableGridLight"/>
        <w:tblW w:w="0" w:type="auto"/>
        <w:tblLook w:val="04A0" w:firstRow="1" w:lastRow="0" w:firstColumn="1" w:lastColumn="0" w:noHBand="0" w:noVBand="1"/>
      </w:tblPr>
      <w:tblGrid>
        <w:gridCol w:w="4981"/>
        <w:gridCol w:w="4981"/>
      </w:tblGrid>
      <w:tr w:rsidR="00871324" w:rsidTr="00D54AFB">
        <w:tc>
          <w:tcPr>
            <w:tcW w:w="4981" w:type="dxa"/>
          </w:tcPr>
          <w:p w:rsidR="00871324" w:rsidRDefault="005A0A9B" w:rsidP="00F633B9">
            <w:pPr>
              <w:spacing w:after="0"/>
              <w:jc w:val="both"/>
              <w:rPr>
                <w:rFonts w:eastAsiaTheme="minorEastAsia"/>
                <w:lang w:eastAsia="zh-TW"/>
              </w:rPr>
            </w:pPr>
            <w:proofErr w:type="spellStart"/>
            <w:r>
              <w:rPr>
                <w:rFonts w:eastAsiaTheme="minorEastAsia"/>
                <w:i/>
                <w:lang w:eastAsia="zh-TW"/>
              </w:rPr>
              <w:t>syncPriority</w:t>
            </w:r>
            <w:proofErr w:type="spellEnd"/>
            <w:r>
              <w:rPr>
                <w:rFonts w:eastAsiaTheme="minorEastAsia"/>
                <w:i/>
                <w:lang w:eastAsia="zh-TW"/>
              </w:rPr>
              <w:t xml:space="preserve"> = </w:t>
            </w:r>
            <w:proofErr w:type="spellStart"/>
            <w:r>
              <w:rPr>
                <w:rFonts w:eastAsiaTheme="minorEastAsia"/>
                <w:i/>
                <w:lang w:eastAsia="zh-TW"/>
              </w:rPr>
              <w:t>gNB</w:t>
            </w:r>
            <w:proofErr w:type="spellEnd"/>
          </w:p>
        </w:tc>
        <w:tc>
          <w:tcPr>
            <w:tcW w:w="4981" w:type="dxa"/>
          </w:tcPr>
          <w:p w:rsidR="00871324" w:rsidRDefault="005A0A9B" w:rsidP="00F633B9">
            <w:pPr>
              <w:spacing w:after="0"/>
              <w:rPr>
                <w:rFonts w:eastAsiaTheme="minorEastAsia"/>
                <w:lang w:eastAsia="zh-TW"/>
              </w:rPr>
            </w:pPr>
            <w:proofErr w:type="spellStart"/>
            <w:r w:rsidRPr="005A0A9B">
              <w:rPr>
                <w:rFonts w:eastAsiaTheme="minorEastAsia"/>
                <w:i/>
                <w:lang w:eastAsia="zh-TW"/>
              </w:rPr>
              <w:t>syncPriority</w:t>
            </w:r>
            <w:proofErr w:type="spellEnd"/>
            <w:r w:rsidRPr="005A0A9B">
              <w:rPr>
                <w:rFonts w:eastAsiaTheme="minorEastAsia"/>
                <w:i/>
                <w:lang w:eastAsia="zh-TW"/>
              </w:rPr>
              <w:t xml:space="preserve"> = </w:t>
            </w:r>
            <w:proofErr w:type="spellStart"/>
            <w:r w:rsidRPr="005A0A9B">
              <w:rPr>
                <w:rFonts w:eastAsiaTheme="minorEastAsia"/>
                <w:i/>
                <w:lang w:eastAsia="zh-TW"/>
              </w:rPr>
              <w:t>gnss</w:t>
            </w:r>
            <w:proofErr w:type="spellEnd"/>
          </w:p>
        </w:tc>
      </w:tr>
      <w:tr w:rsidR="00871324" w:rsidTr="00D54AFB">
        <w:tc>
          <w:tcPr>
            <w:tcW w:w="4981" w:type="dxa"/>
          </w:tcPr>
          <w:p w:rsidR="00871324" w:rsidRDefault="007810FE" w:rsidP="00F633B9">
            <w:pPr>
              <w:spacing w:after="0"/>
              <w:jc w:val="both"/>
              <w:rPr>
                <w:rFonts w:eastAsiaTheme="minorEastAsia"/>
                <w:lang w:eastAsia="zh-TW"/>
              </w:rPr>
            </w:pPr>
            <w:r>
              <w:rPr>
                <w:rFonts w:eastAsiaTheme="minorEastAsia"/>
                <w:lang w:eastAsia="zh-TW"/>
              </w:rPr>
              <w:t>Priority rule</w:t>
            </w:r>
            <w:r w:rsidR="005A0A9B" w:rsidRPr="005A0A9B">
              <w:rPr>
                <w:rFonts w:eastAsiaTheme="minorEastAsia"/>
                <w:lang w:eastAsia="zh-TW"/>
              </w:rPr>
              <w:t xml:space="preserve">: </w:t>
            </w:r>
            <w:r w:rsidR="000D3C7D">
              <w:rPr>
                <w:rFonts w:eastAsiaTheme="minorEastAsia"/>
                <w:lang w:eastAsia="zh-TW"/>
              </w:rPr>
              <w:t>Priority firstly o</w:t>
            </w:r>
            <w:r w:rsidR="000D3C7D" w:rsidRPr="005A0A9B">
              <w:rPr>
                <w:rFonts w:eastAsiaTheme="minorEastAsia"/>
                <w:lang w:eastAsia="zh-TW"/>
              </w:rPr>
              <w:t xml:space="preserve">rdered by </w:t>
            </w:r>
            <w:r w:rsidR="000D3C7D">
              <w:rPr>
                <w:rFonts w:eastAsiaTheme="minorEastAsia"/>
                <w:lang w:eastAsia="zh-TW"/>
              </w:rPr>
              <w:t xml:space="preserve">6 </w:t>
            </w:r>
            <w:r w:rsidR="000D3C7D" w:rsidRPr="005A0A9B">
              <w:rPr>
                <w:rFonts w:eastAsiaTheme="minorEastAsia"/>
                <w:lang w:eastAsia="zh-TW"/>
              </w:rPr>
              <w:t>PG</w:t>
            </w:r>
            <w:r w:rsidR="000D3C7D">
              <w:rPr>
                <w:rFonts w:eastAsiaTheme="minorEastAsia"/>
                <w:lang w:eastAsia="zh-TW"/>
              </w:rPr>
              <w:t xml:space="preserve"> groups and secondly ordered </w:t>
            </w:r>
            <w:r w:rsidR="000D3C7D" w:rsidRPr="005A0A9B">
              <w:rPr>
                <w:rFonts w:eastAsiaTheme="minorEastAsia"/>
                <w:lang w:eastAsia="zh-TW"/>
              </w:rPr>
              <w:t xml:space="preserve">by S-RSRP </w:t>
            </w:r>
            <w:r w:rsidR="000D3C7D">
              <w:rPr>
                <w:rFonts w:eastAsiaTheme="minorEastAsia"/>
                <w:lang w:eastAsia="zh-TW"/>
              </w:rPr>
              <w:t>within</w:t>
            </w:r>
            <w:r w:rsidR="000D3C7D" w:rsidRPr="005A0A9B">
              <w:rPr>
                <w:rFonts w:eastAsiaTheme="minorEastAsia"/>
                <w:lang w:eastAsia="zh-TW"/>
              </w:rPr>
              <w:t xml:space="preserve"> the PG</w:t>
            </w:r>
            <w:r w:rsidR="000D3C7D">
              <w:rPr>
                <w:rFonts w:eastAsiaTheme="minorEastAsia"/>
                <w:lang w:eastAsia="zh-TW"/>
              </w:rPr>
              <w:t>.</w:t>
            </w:r>
            <w:r w:rsidR="005A0A9B" w:rsidRPr="005A0A9B">
              <w:rPr>
                <w:rFonts w:eastAsiaTheme="minorEastAsia"/>
                <w:lang w:eastAsia="zh-TW"/>
              </w:rPr>
              <w:t xml:space="preserve"> </w:t>
            </w:r>
          </w:p>
        </w:tc>
        <w:tc>
          <w:tcPr>
            <w:tcW w:w="4981" w:type="dxa"/>
          </w:tcPr>
          <w:p w:rsidR="00871324" w:rsidRDefault="007810FE" w:rsidP="00F633B9">
            <w:pPr>
              <w:spacing w:after="0"/>
              <w:jc w:val="both"/>
              <w:rPr>
                <w:rFonts w:eastAsiaTheme="minorEastAsia"/>
                <w:lang w:eastAsia="zh-TW"/>
              </w:rPr>
            </w:pPr>
            <w:r>
              <w:rPr>
                <w:rFonts w:eastAsiaTheme="minorEastAsia"/>
                <w:lang w:eastAsia="zh-TW"/>
              </w:rPr>
              <w:t>Priority rule</w:t>
            </w:r>
            <w:r w:rsidR="00871324" w:rsidRPr="00871324">
              <w:rPr>
                <w:rFonts w:eastAsiaTheme="minorEastAsia"/>
                <w:lang w:eastAsia="zh-TW"/>
              </w:rPr>
              <w:t>:</w:t>
            </w:r>
            <w:r w:rsidR="000D3C7D" w:rsidRPr="005A0A9B">
              <w:rPr>
                <w:rFonts w:eastAsiaTheme="minorEastAsia"/>
                <w:lang w:eastAsia="zh-TW"/>
              </w:rPr>
              <w:t xml:space="preserve"> </w:t>
            </w:r>
            <w:r w:rsidR="000D3C7D">
              <w:rPr>
                <w:rFonts w:eastAsiaTheme="minorEastAsia"/>
                <w:lang w:eastAsia="zh-TW"/>
              </w:rPr>
              <w:t>Priority firstly o</w:t>
            </w:r>
            <w:r w:rsidR="005A0A9B" w:rsidRPr="005A0A9B">
              <w:rPr>
                <w:rFonts w:eastAsiaTheme="minorEastAsia"/>
                <w:lang w:eastAsia="zh-TW"/>
              </w:rPr>
              <w:t xml:space="preserve">rdered by </w:t>
            </w:r>
            <w:r w:rsidR="000D3C7D">
              <w:rPr>
                <w:rFonts w:eastAsiaTheme="minorEastAsia"/>
                <w:lang w:eastAsia="zh-TW"/>
              </w:rPr>
              <w:t xml:space="preserve">4 </w:t>
            </w:r>
            <w:r w:rsidR="005A0A9B" w:rsidRPr="005A0A9B">
              <w:rPr>
                <w:rFonts w:eastAsiaTheme="minorEastAsia"/>
                <w:lang w:eastAsia="zh-TW"/>
              </w:rPr>
              <w:t>PG</w:t>
            </w:r>
            <w:r w:rsidR="000D3C7D">
              <w:rPr>
                <w:rFonts w:eastAsiaTheme="minorEastAsia"/>
                <w:lang w:eastAsia="zh-TW"/>
              </w:rPr>
              <w:t xml:space="preserve"> groups and secondly ordered </w:t>
            </w:r>
            <w:r w:rsidR="005A0A9B" w:rsidRPr="005A0A9B">
              <w:rPr>
                <w:rFonts w:eastAsiaTheme="minorEastAsia"/>
                <w:lang w:eastAsia="zh-TW"/>
              </w:rPr>
              <w:t xml:space="preserve">by S-RSRP </w:t>
            </w:r>
            <w:r w:rsidR="000D3C7D">
              <w:rPr>
                <w:rFonts w:eastAsiaTheme="minorEastAsia"/>
                <w:lang w:eastAsia="zh-TW"/>
              </w:rPr>
              <w:t>within</w:t>
            </w:r>
            <w:r w:rsidR="000D3C7D" w:rsidRPr="005A0A9B">
              <w:rPr>
                <w:rFonts w:eastAsiaTheme="minorEastAsia"/>
                <w:lang w:eastAsia="zh-TW"/>
              </w:rPr>
              <w:t xml:space="preserve"> </w:t>
            </w:r>
            <w:r w:rsidR="005A0A9B" w:rsidRPr="005A0A9B">
              <w:rPr>
                <w:rFonts w:eastAsiaTheme="minorEastAsia"/>
                <w:lang w:eastAsia="zh-TW"/>
              </w:rPr>
              <w:t>the PG.</w:t>
            </w:r>
          </w:p>
        </w:tc>
      </w:tr>
      <w:tr w:rsidR="005A0A9B" w:rsidTr="005A0A9B">
        <w:trPr>
          <w:trHeight w:val="183"/>
        </w:trPr>
        <w:tc>
          <w:tcPr>
            <w:tcW w:w="4981" w:type="dxa"/>
          </w:tcPr>
          <w:p w:rsidR="005A0A9B" w:rsidRPr="00871324" w:rsidRDefault="005A0A9B" w:rsidP="00F633B9">
            <w:pPr>
              <w:spacing w:after="0"/>
              <w:ind w:firstLineChars="100" w:firstLine="200"/>
              <w:rPr>
                <w:rFonts w:eastAsiaTheme="minorEastAsia"/>
                <w:lang w:eastAsia="zh-TW"/>
              </w:rPr>
            </w:pPr>
            <w:r w:rsidRPr="005A0A9B">
              <w:rPr>
                <w:rFonts w:eastAsiaTheme="minorEastAsia"/>
                <w:lang w:eastAsia="zh-TW"/>
              </w:rPr>
              <w:t xml:space="preserve">PG1: </w:t>
            </w:r>
            <w:proofErr w:type="spellStart"/>
            <w:r w:rsidRPr="005A0A9B">
              <w:rPr>
                <w:rFonts w:eastAsiaTheme="minorEastAsia"/>
                <w:lang w:eastAsia="zh-TW"/>
              </w:rPr>
              <w:t>NR_UE</w:t>
            </w:r>
            <w:r w:rsidRPr="005A0A9B">
              <w:rPr>
                <w:rFonts w:eastAsiaTheme="minorEastAsia"/>
                <w:vertAlign w:val="subscript"/>
                <w:lang w:eastAsia="zh-TW"/>
              </w:rPr>
              <w:t>gNB</w:t>
            </w:r>
            <w:proofErr w:type="spellEnd"/>
          </w:p>
        </w:tc>
        <w:tc>
          <w:tcPr>
            <w:tcW w:w="4981" w:type="dxa"/>
          </w:tcPr>
          <w:p w:rsidR="005A0A9B" w:rsidRPr="00871324" w:rsidRDefault="005A0A9B" w:rsidP="007810FE">
            <w:pPr>
              <w:spacing w:after="0"/>
              <w:ind w:firstLineChars="100" w:firstLine="200"/>
              <w:rPr>
                <w:rFonts w:eastAsiaTheme="minorEastAsia"/>
                <w:lang w:eastAsia="zh-TW"/>
              </w:rPr>
            </w:pPr>
            <w:r w:rsidRPr="005A0A9B">
              <w:rPr>
                <w:rFonts w:eastAsiaTheme="minorEastAsia"/>
                <w:lang w:eastAsia="zh-TW"/>
              </w:rPr>
              <w:t>PG1: Reliable GNSS</w:t>
            </w:r>
          </w:p>
        </w:tc>
      </w:tr>
      <w:tr w:rsidR="005A0A9B" w:rsidTr="00D54AFB">
        <w:tc>
          <w:tcPr>
            <w:tcW w:w="4981" w:type="dxa"/>
          </w:tcPr>
          <w:p w:rsidR="005A0A9B" w:rsidRPr="00871324" w:rsidRDefault="005A0A9B" w:rsidP="00F633B9">
            <w:pPr>
              <w:spacing w:after="0"/>
              <w:ind w:firstLineChars="100" w:firstLine="200"/>
              <w:rPr>
                <w:rFonts w:eastAsiaTheme="minorEastAsia"/>
                <w:lang w:eastAsia="zh-TW"/>
              </w:rPr>
            </w:pPr>
            <w:r w:rsidRPr="005A0A9B">
              <w:rPr>
                <w:rFonts w:eastAsiaTheme="minorEastAsia"/>
                <w:lang w:eastAsia="zh-TW"/>
              </w:rPr>
              <w:t>PG2: NR_UE</w:t>
            </w:r>
            <w:r w:rsidRPr="005A0A9B">
              <w:rPr>
                <w:rFonts w:eastAsiaTheme="minorEastAsia"/>
                <w:vertAlign w:val="subscript"/>
                <w:lang w:eastAsia="zh-TW"/>
              </w:rPr>
              <w:t>NR_UE</w:t>
            </w:r>
            <w:r>
              <w:rPr>
                <w:rFonts w:eastAsiaTheme="minorEastAsia"/>
                <w:sz w:val="16"/>
                <w:vertAlign w:val="subscript"/>
                <w:lang w:eastAsia="zh-TW"/>
              </w:rPr>
              <w:t>-</w:t>
            </w:r>
            <w:proofErr w:type="spellStart"/>
            <w:r>
              <w:rPr>
                <w:rFonts w:eastAsiaTheme="minorEastAsia"/>
                <w:sz w:val="16"/>
                <w:vertAlign w:val="subscript"/>
                <w:lang w:eastAsia="zh-TW"/>
              </w:rPr>
              <w:t>gNB</w:t>
            </w:r>
            <w:proofErr w:type="spellEnd"/>
          </w:p>
        </w:tc>
        <w:tc>
          <w:tcPr>
            <w:tcW w:w="4981" w:type="dxa"/>
          </w:tcPr>
          <w:p w:rsidR="005A0A9B" w:rsidRPr="00871324" w:rsidRDefault="005A0A9B" w:rsidP="007810FE">
            <w:pPr>
              <w:spacing w:after="0"/>
              <w:ind w:firstLineChars="100" w:firstLine="200"/>
              <w:rPr>
                <w:rFonts w:eastAsiaTheme="minorEastAsia"/>
                <w:lang w:eastAsia="zh-TW"/>
              </w:rPr>
            </w:pPr>
            <w:r w:rsidRPr="005A0A9B">
              <w:rPr>
                <w:rFonts w:eastAsiaTheme="minorEastAsia"/>
                <w:lang w:eastAsia="zh-TW"/>
              </w:rPr>
              <w:t xml:space="preserve">PG2: </w:t>
            </w:r>
            <w:proofErr w:type="spellStart"/>
            <w:r w:rsidRPr="005A0A9B">
              <w:rPr>
                <w:rFonts w:eastAsiaTheme="minorEastAsia"/>
                <w:lang w:eastAsia="zh-TW"/>
              </w:rPr>
              <w:t>NR_UE</w:t>
            </w:r>
            <w:r w:rsidRPr="005A0A9B">
              <w:rPr>
                <w:rFonts w:eastAsiaTheme="minorEastAsia"/>
                <w:vertAlign w:val="subscript"/>
                <w:lang w:eastAsia="zh-TW"/>
              </w:rPr>
              <w:t>gNB</w:t>
            </w:r>
            <w:proofErr w:type="spellEnd"/>
            <w:r w:rsidRPr="005A0A9B">
              <w:rPr>
                <w:rFonts w:eastAsiaTheme="minorEastAsia"/>
                <w:vertAlign w:val="subscript"/>
                <w:lang w:eastAsia="zh-TW"/>
              </w:rPr>
              <w:t xml:space="preserve"> </w:t>
            </w:r>
            <w:r w:rsidRPr="005A0A9B">
              <w:rPr>
                <w:rFonts w:eastAsiaTheme="minorEastAsia"/>
                <w:lang w:eastAsia="zh-TW"/>
              </w:rPr>
              <w:t xml:space="preserve"> and NR_UE</w:t>
            </w:r>
            <w:r w:rsidRPr="005A0A9B">
              <w:rPr>
                <w:rFonts w:eastAsiaTheme="minorEastAsia"/>
                <w:vertAlign w:val="subscript"/>
                <w:lang w:eastAsia="zh-TW"/>
              </w:rPr>
              <w:t>GNSS</w:t>
            </w:r>
          </w:p>
        </w:tc>
      </w:tr>
      <w:tr w:rsidR="005A0A9B" w:rsidTr="00D54AFB">
        <w:tc>
          <w:tcPr>
            <w:tcW w:w="4981" w:type="dxa"/>
          </w:tcPr>
          <w:p w:rsidR="005A0A9B" w:rsidRPr="00871324" w:rsidRDefault="005A0A9B" w:rsidP="00F633B9">
            <w:pPr>
              <w:spacing w:after="0"/>
              <w:ind w:firstLineChars="100" w:firstLine="200"/>
              <w:rPr>
                <w:rFonts w:eastAsiaTheme="minorEastAsia"/>
                <w:lang w:eastAsia="zh-TW"/>
              </w:rPr>
            </w:pPr>
            <w:r w:rsidRPr="005A0A9B">
              <w:rPr>
                <w:rFonts w:eastAsiaTheme="minorEastAsia"/>
                <w:lang w:eastAsia="zh-TW"/>
              </w:rPr>
              <w:t>PG3: Reliable GNSS</w:t>
            </w:r>
          </w:p>
        </w:tc>
        <w:tc>
          <w:tcPr>
            <w:tcW w:w="4981" w:type="dxa"/>
          </w:tcPr>
          <w:p w:rsidR="005A0A9B" w:rsidRPr="00871324" w:rsidRDefault="005A0A9B" w:rsidP="007810FE">
            <w:pPr>
              <w:spacing w:after="0"/>
              <w:ind w:firstLineChars="100" w:firstLine="200"/>
              <w:rPr>
                <w:rFonts w:eastAsiaTheme="minorEastAsia"/>
                <w:lang w:eastAsia="zh-TW"/>
              </w:rPr>
            </w:pPr>
            <w:r w:rsidRPr="005A0A9B">
              <w:rPr>
                <w:rFonts w:eastAsiaTheme="minorEastAsia"/>
                <w:lang w:eastAsia="zh-TW"/>
              </w:rPr>
              <w:t>PG3: NR_UE</w:t>
            </w:r>
            <w:r w:rsidRPr="005A0A9B">
              <w:rPr>
                <w:rFonts w:eastAsiaTheme="minorEastAsia"/>
                <w:vertAlign w:val="subscript"/>
                <w:lang w:eastAsia="zh-TW"/>
              </w:rPr>
              <w:t>NR_UE</w:t>
            </w:r>
            <w:r>
              <w:rPr>
                <w:rFonts w:eastAsiaTheme="minorEastAsia"/>
                <w:vertAlign w:val="subscript"/>
                <w:lang w:eastAsia="zh-TW"/>
              </w:rPr>
              <w:t>-</w:t>
            </w:r>
            <w:proofErr w:type="spellStart"/>
            <w:r w:rsidRPr="005A0A9B">
              <w:rPr>
                <w:rFonts w:eastAsiaTheme="minorEastAsia"/>
                <w:vertAlign w:val="subscript"/>
                <w:lang w:eastAsia="zh-TW"/>
              </w:rPr>
              <w:t>gNB</w:t>
            </w:r>
            <w:proofErr w:type="spellEnd"/>
            <w:r w:rsidRPr="005A0A9B">
              <w:rPr>
                <w:rFonts w:eastAsiaTheme="minorEastAsia"/>
                <w:vertAlign w:val="subscript"/>
                <w:lang w:eastAsia="zh-TW"/>
              </w:rPr>
              <w:t xml:space="preserve"> </w:t>
            </w:r>
            <w:r w:rsidRPr="005A0A9B">
              <w:rPr>
                <w:rFonts w:eastAsiaTheme="minorEastAsia"/>
                <w:lang w:eastAsia="zh-TW"/>
              </w:rPr>
              <w:t>and NR_UE</w:t>
            </w:r>
            <w:r w:rsidRPr="005A0A9B">
              <w:rPr>
                <w:rFonts w:eastAsiaTheme="minorEastAsia"/>
                <w:vertAlign w:val="subscript"/>
                <w:lang w:eastAsia="zh-TW"/>
              </w:rPr>
              <w:t>NR_UE</w:t>
            </w:r>
            <w:r>
              <w:rPr>
                <w:rFonts w:eastAsiaTheme="minorEastAsia"/>
                <w:vertAlign w:val="subscript"/>
                <w:lang w:eastAsia="zh-TW"/>
              </w:rPr>
              <w:t>-</w:t>
            </w:r>
            <w:r w:rsidRPr="005A0A9B">
              <w:rPr>
                <w:rFonts w:eastAsiaTheme="minorEastAsia"/>
                <w:vertAlign w:val="subscript"/>
                <w:lang w:eastAsia="zh-TW"/>
              </w:rPr>
              <w:t>GNSS</w:t>
            </w:r>
          </w:p>
        </w:tc>
      </w:tr>
      <w:tr w:rsidR="005A0A9B" w:rsidTr="00D54AFB">
        <w:tc>
          <w:tcPr>
            <w:tcW w:w="4981" w:type="dxa"/>
          </w:tcPr>
          <w:p w:rsidR="005A0A9B" w:rsidRPr="00871324" w:rsidRDefault="005A0A9B" w:rsidP="00F633B9">
            <w:pPr>
              <w:spacing w:after="0"/>
              <w:ind w:firstLineChars="100" w:firstLine="200"/>
              <w:rPr>
                <w:rFonts w:eastAsiaTheme="minorEastAsia"/>
                <w:lang w:eastAsia="zh-TW"/>
              </w:rPr>
            </w:pPr>
            <w:r w:rsidRPr="005A0A9B">
              <w:rPr>
                <w:rFonts w:eastAsiaTheme="minorEastAsia"/>
                <w:lang w:eastAsia="zh-TW"/>
              </w:rPr>
              <w:t>PG4: NR_UE</w:t>
            </w:r>
            <w:r w:rsidRPr="005A0A9B">
              <w:rPr>
                <w:rFonts w:eastAsiaTheme="minorEastAsia"/>
                <w:vertAlign w:val="subscript"/>
                <w:lang w:eastAsia="zh-TW"/>
              </w:rPr>
              <w:t>GNSS</w:t>
            </w:r>
          </w:p>
        </w:tc>
        <w:tc>
          <w:tcPr>
            <w:tcW w:w="4981" w:type="dxa"/>
          </w:tcPr>
          <w:p w:rsidR="005A0A9B" w:rsidRPr="00871324" w:rsidRDefault="005A0A9B" w:rsidP="007810FE">
            <w:pPr>
              <w:spacing w:after="0"/>
              <w:ind w:firstLineChars="100" w:firstLine="200"/>
              <w:rPr>
                <w:rFonts w:eastAsiaTheme="minorEastAsia"/>
                <w:lang w:eastAsia="zh-TW"/>
              </w:rPr>
            </w:pPr>
            <w:r w:rsidRPr="005A0A9B">
              <w:rPr>
                <w:rFonts w:eastAsiaTheme="minorEastAsia"/>
                <w:lang w:eastAsia="zh-TW"/>
              </w:rPr>
              <w:t xml:space="preserve">PG4: </w:t>
            </w:r>
            <w:proofErr w:type="spellStart"/>
            <w:r w:rsidRPr="005A0A9B">
              <w:rPr>
                <w:rFonts w:eastAsiaTheme="minorEastAsia"/>
                <w:lang w:eastAsia="zh-TW"/>
              </w:rPr>
              <w:t>NR_UE</w:t>
            </w:r>
            <w:r w:rsidRPr="005A0A9B">
              <w:rPr>
                <w:rFonts w:eastAsiaTheme="minorEastAsia"/>
                <w:vertAlign w:val="subscript"/>
                <w:lang w:eastAsia="zh-TW"/>
              </w:rPr>
              <w:t>other</w:t>
            </w:r>
            <w:proofErr w:type="spellEnd"/>
          </w:p>
        </w:tc>
      </w:tr>
      <w:tr w:rsidR="005A0A9B" w:rsidTr="00D54AFB">
        <w:tc>
          <w:tcPr>
            <w:tcW w:w="4981" w:type="dxa"/>
          </w:tcPr>
          <w:p w:rsidR="005A0A9B" w:rsidRPr="00871324" w:rsidRDefault="005A0A9B" w:rsidP="00F633B9">
            <w:pPr>
              <w:spacing w:after="0"/>
              <w:ind w:firstLineChars="100" w:firstLine="200"/>
              <w:rPr>
                <w:rFonts w:eastAsiaTheme="minorEastAsia"/>
                <w:lang w:eastAsia="zh-TW"/>
              </w:rPr>
            </w:pPr>
            <w:r w:rsidRPr="005A0A9B">
              <w:rPr>
                <w:rFonts w:eastAsiaTheme="minorEastAsia"/>
                <w:lang w:eastAsia="zh-TW"/>
              </w:rPr>
              <w:t>PG5: NR_UE</w:t>
            </w:r>
            <w:r w:rsidRPr="005A0A9B">
              <w:rPr>
                <w:rFonts w:eastAsiaTheme="minorEastAsia"/>
                <w:vertAlign w:val="subscript"/>
                <w:lang w:eastAsia="zh-TW"/>
              </w:rPr>
              <w:t>NR_UE</w:t>
            </w:r>
            <w:r>
              <w:rPr>
                <w:rFonts w:eastAsiaTheme="minorEastAsia"/>
                <w:vertAlign w:val="subscript"/>
                <w:lang w:eastAsia="zh-TW"/>
              </w:rPr>
              <w:t>-</w:t>
            </w:r>
            <w:r w:rsidRPr="005A0A9B">
              <w:rPr>
                <w:rFonts w:eastAsiaTheme="minorEastAsia"/>
                <w:vertAlign w:val="subscript"/>
                <w:lang w:eastAsia="zh-TW"/>
              </w:rPr>
              <w:t>GNSS</w:t>
            </w:r>
          </w:p>
        </w:tc>
        <w:tc>
          <w:tcPr>
            <w:tcW w:w="4981" w:type="dxa"/>
          </w:tcPr>
          <w:p w:rsidR="005A0A9B" w:rsidRPr="00871324" w:rsidRDefault="005A0A9B" w:rsidP="007810FE">
            <w:pPr>
              <w:spacing w:after="0"/>
              <w:ind w:firstLineChars="100" w:firstLine="200"/>
              <w:rPr>
                <w:rFonts w:eastAsiaTheme="minorEastAsia"/>
                <w:lang w:eastAsia="zh-TW"/>
              </w:rPr>
            </w:pPr>
          </w:p>
        </w:tc>
      </w:tr>
      <w:tr w:rsidR="005A0A9B" w:rsidTr="007810FE">
        <w:trPr>
          <w:trHeight w:val="249"/>
        </w:trPr>
        <w:tc>
          <w:tcPr>
            <w:tcW w:w="4981" w:type="dxa"/>
          </w:tcPr>
          <w:p w:rsidR="005A0A9B" w:rsidRPr="005A0A9B" w:rsidRDefault="005A0A9B" w:rsidP="00F633B9">
            <w:pPr>
              <w:spacing w:after="0"/>
              <w:ind w:firstLineChars="100" w:firstLine="200"/>
              <w:rPr>
                <w:rFonts w:eastAsiaTheme="minorEastAsia"/>
                <w:lang w:eastAsia="zh-TW"/>
              </w:rPr>
            </w:pPr>
            <w:r w:rsidRPr="005A0A9B">
              <w:rPr>
                <w:rFonts w:eastAsiaTheme="minorEastAsia"/>
                <w:lang w:eastAsia="zh-TW"/>
              </w:rPr>
              <w:t xml:space="preserve">PG6: </w:t>
            </w:r>
            <w:proofErr w:type="spellStart"/>
            <w:r w:rsidRPr="005A0A9B">
              <w:rPr>
                <w:rFonts w:eastAsiaTheme="minorEastAsia"/>
                <w:lang w:eastAsia="zh-TW"/>
              </w:rPr>
              <w:t>NR_UE</w:t>
            </w:r>
            <w:r w:rsidRPr="005A0A9B">
              <w:rPr>
                <w:rFonts w:eastAsiaTheme="minorEastAsia"/>
                <w:vertAlign w:val="subscript"/>
                <w:lang w:eastAsia="zh-TW"/>
              </w:rPr>
              <w:t>other</w:t>
            </w:r>
            <w:proofErr w:type="spellEnd"/>
          </w:p>
        </w:tc>
        <w:tc>
          <w:tcPr>
            <w:tcW w:w="4981" w:type="dxa"/>
          </w:tcPr>
          <w:p w:rsidR="005A0A9B" w:rsidRPr="00871324" w:rsidRDefault="005A0A9B" w:rsidP="007810FE">
            <w:pPr>
              <w:spacing w:after="0"/>
              <w:rPr>
                <w:rFonts w:eastAsiaTheme="minorEastAsia"/>
                <w:lang w:eastAsia="zh-TW"/>
              </w:rPr>
            </w:pPr>
          </w:p>
        </w:tc>
      </w:tr>
    </w:tbl>
    <w:p w:rsidR="005A0A9B" w:rsidRDefault="005A0A9B" w:rsidP="004B201D">
      <w:pPr>
        <w:jc w:val="both"/>
        <w:rPr>
          <w:rFonts w:eastAsiaTheme="minorEastAsia"/>
          <w:lang w:eastAsia="zh-TW"/>
        </w:rPr>
      </w:pPr>
      <w:r>
        <w:rPr>
          <w:rFonts w:eastAsiaTheme="minorEastAsia"/>
          <w:lang w:eastAsia="zh-TW"/>
        </w:rPr>
        <w:t xml:space="preserve">In the Table 1 and Table 2, </w:t>
      </w:r>
      <w:proofErr w:type="spellStart"/>
      <w:r w:rsidRPr="005A0A9B">
        <w:rPr>
          <w:rFonts w:eastAsiaTheme="minorEastAsia"/>
          <w:lang w:eastAsia="zh-TW"/>
        </w:rPr>
        <w:t>NR_UE</w:t>
      </w:r>
      <w:r w:rsidRPr="005A0A9B">
        <w:rPr>
          <w:rFonts w:eastAsiaTheme="minorEastAsia"/>
          <w:vertAlign w:val="subscript"/>
          <w:lang w:eastAsia="zh-TW"/>
        </w:rPr>
        <w:t>gNB</w:t>
      </w:r>
      <w:proofErr w:type="spellEnd"/>
      <w:r>
        <w:rPr>
          <w:rFonts w:eastAsiaTheme="minorEastAsia"/>
          <w:lang w:eastAsia="zh-TW"/>
        </w:rPr>
        <w:t xml:space="preserve"> and </w:t>
      </w:r>
      <w:r w:rsidRPr="005A0A9B">
        <w:rPr>
          <w:rFonts w:eastAsiaTheme="minorEastAsia"/>
          <w:lang w:eastAsia="zh-TW"/>
        </w:rPr>
        <w:t>NR_UE</w:t>
      </w:r>
      <w:r w:rsidRPr="005A0A9B">
        <w:rPr>
          <w:rFonts w:eastAsiaTheme="minorEastAsia"/>
          <w:vertAlign w:val="subscript"/>
          <w:lang w:eastAsia="zh-TW"/>
        </w:rPr>
        <w:t>GNSS</w:t>
      </w:r>
      <w:r>
        <w:rPr>
          <w:rFonts w:eastAsiaTheme="minorEastAsia"/>
          <w:vertAlign w:val="subscript"/>
          <w:lang w:eastAsia="zh-TW"/>
        </w:rPr>
        <w:t xml:space="preserve"> </w:t>
      </w:r>
      <w:r>
        <w:rPr>
          <w:rFonts w:eastAsiaTheme="minorEastAsia"/>
          <w:lang w:eastAsia="zh-TW"/>
        </w:rPr>
        <w:t xml:space="preserve">represents the NR_UE that use </w:t>
      </w:r>
      <w:proofErr w:type="spellStart"/>
      <w:r>
        <w:rPr>
          <w:rFonts w:eastAsiaTheme="minorEastAsia"/>
          <w:lang w:eastAsia="zh-TW"/>
        </w:rPr>
        <w:t>gNB</w:t>
      </w:r>
      <w:proofErr w:type="spellEnd"/>
      <w:r>
        <w:rPr>
          <w:rFonts w:eastAsiaTheme="minorEastAsia"/>
          <w:lang w:eastAsia="zh-TW"/>
        </w:rPr>
        <w:t xml:space="preserve"> and GNSS as synchronization sources, respectively. </w:t>
      </w:r>
      <w:r w:rsidRPr="005A0A9B">
        <w:rPr>
          <w:rFonts w:eastAsiaTheme="minorEastAsia"/>
          <w:lang w:eastAsia="zh-TW"/>
        </w:rPr>
        <w:t>NR_UE</w:t>
      </w:r>
      <w:r w:rsidRPr="005A0A9B">
        <w:rPr>
          <w:rFonts w:eastAsiaTheme="minorEastAsia"/>
          <w:vertAlign w:val="subscript"/>
          <w:lang w:eastAsia="zh-TW"/>
        </w:rPr>
        <w:t>NR_UE</w:t>
      </w:r>
      <w:r>
        <w:rPr>
          <w:rFonts w:eastAsiaTheme="minorEastAsia"/>
          <w:sz w:val="16"/>
          <w:vertAlign w:val="subscript"/>
          <w:lang w:eastAsia="zh-TW"/>
        </w:rPr>
        <w:t>-</w:t>
      </w:r>
      <w:proofErr w:type="spellStart"/>
      <w:r>
        <w:rPr>
          <w:rFonts w:eastAsiaTheme="minorEastAsia"/>
          <w:sz w:val="16"/>
          <w:vertAlign w:val="subscript"/>
          <w:lang w:eastAsia="zh-TW"/>
        </w:rPr>
        <w:t>gNB</w:t>
      </w:r>
      <w:proofErr w:type="spellEnd"/>
      <w:r>
        <w:rPr>
          <w:rFonts w:eastAsiaTheme="minorEastAsia"/>
          <w:sz w:val="16"/>
          <w:vertAlign w:val="subscript"/>
          <w:lang w:eastAsia="zh-TW"/>
        </w:rPr>
        <w:t xml:space="preserve"> </w:t>
      </w:r>
      <w:r w:rsidRPr="005A0A9B">
        <w:rPr>
          <w:rFonts w:eastAsiaTheme="minorEastAsia"/>
          <w:lang w:eastAsia="zh-TW"/>
        </w:rPr>
        <w:t>represents NR UE that use</w:t>
      </w:r>
      <w:r>
        <w:rPr>
          <w:rFonts w:eastAsiaTheme="minorEastAsia"/>
          <w:sz w:val="16"/>
          <w:lang w:eastAsia="zh-TW"/>
        </w:rPr>
        <w:t xml:space="preserve"> </w:t>
      </w:r>
      <w:proofErr w:type="spellStart"/>
      <w:r w:rsidRPr="005A0A9B">
        <w:rPr>
          <w:rFonts w:eastAsiaTheme="minorEastAsia"/>
          <w:lang w:eastAsia="zh-TW"/>
        </w:rPr>
        <w:t>NR_UE</w:t>
      </w:r>
      <w:r w:rsidRPr="005A0A9B">
        <w:rPr>
          <w:rFonts w:eastAsiaTheme="minorEastAsia"/>
          <w:vertAlign w:val="subscript"/>
          <w:lang w:eastAsia="zh-TW"/>
        </w:rPr>
        <w:t>gNB</w:t>
      </w:r>
      <w:proofErr w:type="spellEnd"/>
      <w:r>
        <w:rPr>
          <w:rFonts w:eastAsiaTheme="minorEastAsia"/>
          <w:vertAlign w:val="subscript"/>
          <w:lang w:eastAsia="zh-TW"/>
        </w:rPr>
        <w:t xml:space="preserve"> </w:t>
      </w:r>
      <w:r>
        <w:rPr>
          <w:rFonts w:eastAsiaTheme="minorEastAsia"/>
          <w:lang w:eastAsia="zh-TW"/>
        </w:rPr>
        <w:t xml:space="preserve">as sync source, </w:t>
      </w:r>
      <w:r w:rsidR="00BA5AA9">
        <w:rPr>
          <w:rFonts w:eastAsiaTheme="minorEastAsia"/>
          <w:lang w:eastAsia="zh-TW"/>
        </w:rPr>
        <w:t xml:space="preserve">and </w:t>
      </w:r>
      <w:r w:rsidRPr="005A0A9B">
        <w:rPr>
          <w:rFonts w:eastAsiaTheme="minorEastAsia"/>
          <w:lang w:eastAsia="zh-TW"/>
        </w:rPr>
        <w:t>NR_UE</w:t>
      </w:r>
      <w:r w:rsidRPr="005A0A9B">
        <w:rPr>
          <w:rFonts w:eastAsiaTheme="minorEastAsia"/>
          <w:vertAlign w:val="subscript"/>
          <w:lang w:eastAsia="zh-TW"/>
        </w:rPr>
        <w:t>NR_UE</w:t>
      </w:r>
      <w:r>
        <w:rPr>
          <w:rFonts w:eastAsiaTheme="minorEastAsia"/>
          <w:vertAlign w:val="subscript"/>
          <w:lang w:eastAsia="zh-TW"/>
        </w:rPr>
        <w:t>-</w:t>
      </w:r>
      <w:r w:rsidRPr="005A0A9B">
        <w:rPr>
          <w:rFonts w:eastAsiaTheme="minorEastAsia"/>
          <w:vertAlign w:val="subscript"/>
          <w:lang w:eastAsia="zh-TW"/>
        </w:rPr>
        <w:t>GNSS</w:t>
      </w:r>
      <w:r>
        <w:rPr>
          <w:rFonts w:eastAsiaTheme="minorEastAsia"/>
          <w:vertAlign w:val="subscript"/>
          <w:lang w:eastAsia="zh-TW"/>
        </w:rPr>
        <w:t xml:space="preserve"> </w:t>
      </w:r>
      <w:r w:rsidRPr="005A0A9B">
        <w:rPr>
          <w:rFonts w:eastAsiaTheme="minorEastAsia"/>
          <w:lang w:eastAsia="zh-TW"/>
        </w:rPr>
        <w:t>represents NR UE that use</w:t>
      </w:r>
      <w:r>
        <w:rPr>
          <w:rFonts w:eastAsiaTheme="minorEastAsia"/>
          <w:sz w:val="16"/>
          <w:lang w:eastAsia="zh-TW"/>
        </w:rPr>
        <w:t xml:space="preserve"> </w:t>
      </w:r>
      <w:r w:rsidRPr="005A0A9B">
        <w:rPr>
          <w:rFonts w:eastAsiaTheme="minorEastAsia"/>
          <w:lang w:eastAsia="zh-TW"/>
        </w:rPr>
        <w:t>NR_UE</w:t>
      </w:r>
      <w:r>
        <w:rPr>
          <w:rFonts w:eastAsiaTheme="minorEastAsia"/>
          <w:vertAlign w:val="subscript"/>
          <w:lang w:eastAsia="zh-TW"/>
        </w:rPr>
        <w:t xml:space="preserve">GNSS </w:t>
      </w:r>
      <w:r>
        <w:rPr>
          <w:rFonts w:eastAsiaTheme="minorEastAsia"/>
          <w:lang w:eastAsia="zh-TW"/>
        </w:rPr>
        <w:t xml:space="preserve">as sync source. </w:t>
      </w:r>
      <w:proofErr w:type="spellStart"/>
      <w:r>
        <w:rPr>
          <w:rFonts w:eastAsiaTheme="minorEastAsia"/>
          <w:lang w:eastAsia="zh-TW"/>
        </w:rPr>
        <w:t>NR_UE</w:t>
      </w:r>
      <w:r>
        <w:rPr>
          <w:rFonts w:eastAsiaTheme="minorEastAsia"/>
          <w:vertAlign w:val="subscript"/>
          <w:lang w:eastAsia="zh-TW"/>
        </w:rPr>
        <w:t>other</w:t>
      </w:r>
      <w:proofErr w:type="spellEnd"/>
      <w:r>
        <w:rPr>
          <w:rFonts w:eastAsiaTheme="minorEastAsia"/>
          <w:lang w:eastAsia="zh-TW"/>
        </w:rPr>
        <w:t xml:space="preserve"> represents </w:t>
      </w:r>
      <w:r w:rsidR="000D3C7D">
        <w:rPr>
          <w:rFonts w:eastAsiaTheme="minorEastAsia"/>
          <w:lang w:eastAsia="zh-TW"/>
        </w:rPr>
        <w:t xml:space="preserve">the other </w:t>
      </w:r>
      <w:r>
        <w:rPr>
          <w:rFonts w:eastAsiaTheme="minorEastAsia"/>
          <w:lang w:eastAsia="zh-TW"/>
        </w:rPr>
        <w:t xml:space="preserve">NR UEs </w:t>
      </w:r>
      <w:r w:rsidR="000D3C7D">
        <w:rPr>
          <w:rFonts w:eastAsiaTheme="minorEastAsia"/>
          <w:lang w:eastAsia="zh-TW"/>
        </w:rPr>
        <w:t>than the one</w:t>
      </w:r>
      <w:r>
        <w:rPr>
          <w:rFonts w:eastAsiaTheme="minorEastAsia"/>
          <w:lang w:eastAsia="zh-TW"/>
        </w:rPr>
        <w:t xml:space="preserve"> in the higher prio</w:t>
      </w:r>
      <w:r w:rsidR="000D3C7D">
        <w:rPr>
          <w:rFonts w:eastAsiaTheme="minorEastAsia"/>
          <w:lang w:eastAsia="zh-TW"/>
        </w:rPr>
        <w:t>ri</w:t>
      </w:r>
      <w:r>
        <w:rPr>
          <w:rFonts w:eastAsiaTheme="minorEastAsia"/>
          <w:lang w:eastAsia="zh-TW"/>
        </w:rPr>
        <w:t>ty</w:t>
      </w:r>
      <w:r w:rsidR="000D3C7D">
        <w:rPr>
          <w:rFonts w:eastAsiaTheme="minorEastAsia"/>
          <w:lang w:eastAsia="zh-TW"/>
        </w:rPr>
        <w:t xml:space="preserve"> group</w:t>
      </w:r>
      <w:r w:rsidR="007810FE">
        <w:rPr>
          <w:rFonts w:eastAsiaTheme="minorEastAsia"/>
          <w:lang w:eastAsia="zh-TW"/>
        </w:rPr>
        <w:t>s</w:t>
      </w:r>
      <w:r>
        <w:rPr>
          <w:rFonts w:eastAsiaTheme="minorEastAsia"/>
          <w:lang w:eastAsia="zh-TW"/>
        </w:rPr>
        <w:t>.</w:t>
      </w:r>
      <w:r w:rsidR="00BA5AA9">
        <w:rPr>
          <w:rFonts w:eastAsiaTheme="minorEastAsia"/>
          <w:lang w:eastAsia="zh-TW"/>
        </w:rPr>
        <w:t xml:space="preserve"> The </w:t>
      </w:r>
      <w:r w:rsidR="00BA5AA9" w:rsidRPr="00871324">
        <w:rPr>
          <w:rFonts w:eastAsiaTheme="minorEastAsia"/>
          <w:i/>
          <w:lang w:eastAsia="zh-TW"/>
        </w:rPr>
        <w:t>typeTxSync</w:t>
      </w:r>
      <w:r w:rsidR="00BA5AA9">
        <w:rPr>
          <w:rFonts w:eastAsiaTheme="minorEastAsia"/>
          <w:i/>
          <w:lang w:eastAsia="zh-TW"/>
        </w:rPr>
        <w:t xml:space="preserve"> </w:t>
      </w:r>
      <w:r w:rsidR="00BA5AA9">
        <w:rPr>
          <w:rFonts w:eastAsiaTheme="minorEastAsia"/>
          <w:lang w:eastAsia="zh-TW"/>
        </w:rPr>
        <w:t xml:space="preserve">in Table 1 and </w:t>
      </w:r>
      <w:proofErr w:type="spellStart"/>
      <w:r w:rsidR="00BA5AA9" w:rsidRPr="005A0A9B">
        <w:rPr>
          <w:rFonts w:eastAsiaTheme="minorEastAsia"/>
          <w:i/>
          <w:lang w:eastAsia="zh-TW"/>
        </w:rPr>
        <w:t>syncPriority</w:t>
      </w:r>
      <w:proofErr w:type="spellEnd"/>
      <w:r w:rsidR="00BA5AA9" w:rsidRPr="005A0A9B">
        <w:rPr>
          <w:rFonts w:eastAsiaTheme="minorEastAsia"/>
          <w:i/>
          <w:lang w:eastAsia="zh-TW"/>
        </w:rPr>
        <w:t xml:space="preserve"> </w:t>
      </w:r>
      <w:r w:rsidR="00BA5AA9">
        <w:rPr>
          <w:rFonts w:eastAsiaTheme="minorEastAsia"/>
          <w:lang w:eastAsia="zh-TW"/>
        </w:rPr>
        <w:t xml:space="preserve">in Table 2 </w:t>
      </w:r>
      <w:r w:rsidR="000D3C7D">
        <w:rPr>
          <w:rFonts w:eastAsiaTheme="minorEastAsia"/>
          <w:lang w:eastAsia="zh-TW"/>
        </w:rPr>
        <w:t xml:space="preserve">may be indicated in </w:t>
      </w:r>
      <w:r w:rsidR="00BA5AA9">
        <w:rPr>
          <w:rFonts w:eastAsiaTheme="minorEastAsia"/>
          <w:lang w:eastAsia="zh-TW"/>
        </w:rPr>
        <w:t>UE-specific RRC/SIB and pre-configuration, respectively.</w:t>
      </w:r>
    </w:p>
    <w:p w:rsidR="00BA5AA9" w:rsidRDefault="00BA5AA9" w:rsidP="00BA5AA9">
      <w:pPr>
        <w:jc w:val="both"/>
        <w:rPr>
          <w:rFonts w:eastAsia="Times New Roman"/>
          <w:color w:val="000000" w:themeColor="dark1"/>
          <w:kern w:val="24"/>
          <w:lang w:eastAsia="zh-TW"/>
        </w:rPr>
      </w:pPr>
      <w:r w:rsidRPr="000D6878">
        <w:rPr>
          <w:rFonts w:eastAsia="Times New Roman"/>
          <w:b/>
          <w:color w:val="000000" w:themeColor="dark1"/>
          <w:kern w:val="24"/>
          <w:lang w:eastAsia="zh-TW"/>
        </w:rPr>
        <w:t xml:space="preserve">Proposal </w:t>
      </w:r>
      <w:r w:rsidR="00FA5F39">
        <w:rPr>
          <w:rFonts w:eastAsia="Times New Roman"/>
          <w:b/>
          <w:color w:val="000000" w:themeColor="dark1"/>
          <w:kern w:val="24"/>
          <w:lang w:eastAsia="zh-TW"/>
        </w:rPr>
        <w:t>2</w:t>
      </w:r>
      <w:r w:rsidRPr="000D6878">
        <w:rPr>
          <w:rFonts w:eastAsia="Times New Roman"/>
          <w:b/>
          <w:color w:val="000000" w:themeColor="dark1"/>
          <w:kern w:val="24"/>
          <w:lang w:eastAsia="zh-TW"/>
        </w:rPr>
        <w:t>:</w:t>
      </w:r>
      <w:r>
        <w:rPr>
          <w:rFonts w:eastAsia="Times New Roman"/>
          <w:color w:val="000000" w:themeColor="dark1"/>
          <w:kern w:val="24"/>
          <w:lang w:eastAsia="zh-TW"/>
        </w:rPr>
        <w:t xml:space="preserve"> For NR</w:t>
      </w:r>
      <w:r w:rsidR="000D3C7D">
        <w:rPr>
          <w:rFonts w:eastAsia="Times New Roman"/>
          <w:color w:val="000000" w:themeColor="dark1"/>
          <w:kern w:val="24"/>
          <w:lang w:eastAsia="zh-TW"/>
        </w:rPr>
        <w:t>/</w:t>
      </w:r>
      <w:r>
        <w:rPr>
          <w:rFonts w:eastAsia="Times New Roman"/>
          <w:color w:val="000000" w:themeColor="dark1"/>
          <w:kern w:val="24"/>
          <w:lang w:eastAsia="zh-TW"/>
        </w:rPr>
        <w:t xml:space="preserve">NR-V2X </w:t>
      </w:r>
      <w:r w:rsidR="000D3C7D">
        <w:rPr>
          <w:rFonts w:eastAsia="Times New Roman"/>
          <w:color w:val="000000" w:themeColor="dark1"/>
          <w:kern w:val="24"/>
          <w:lang w:eastAsia="zh-TW"/>
        </w:rPr>
        <w:t xml:space="preserve">capable </w:t>
      </w:r>
      <w:r>
        <w:rPr>
          <w:rFonts w:eastAsia="Times New Roman"/>
          <w:color w:val="000000" w:themeColor="dark1"/>
          <w:kern w:val="24"/>
          <w:lang w:eastAsia="zh-TW"/>
        </w:rPr>
        <w:t xml:space="preserve">UE, GNSS, </w:t>
      </w:r>
      <w:proofErr w:type="spellStart"/>
      <w:r>
        <w:rPr>
          <w:rFonts w:eastAsia="Times New Roman"/>
          <w:color w:val="000000" w:themeColor="dark1"/>
          <w:kern w:val="24"/>
          <w:lang w:eastAsia="zh-TW"/>
        </w:rPr>
        <w:t>gNB</w:t>
      </w:r>
      <w:proofErr w:type="spellEnd"/>
      <w:r>
        <w:rPr>
          <w:rFonts w:eastAsia="Times New Roman"/>
          <w:color w:val="000000" w:themeColor="dark1"/>
          <w:kern w:val="24"/>
          <w:lang w:eastAsia="zh-TW"/>
        </w:rPr>
        <w:t xml:space="preserve">, and NR </w:t>
      </w:r>
      <w:r w:rsidR="000D3C7D">
        <w:rPr>
          <w:rFonts w:eastAsia="Times New Roman"/>
          <w:color w:val="000000" w:themeColor="dark1"/>
          <w:kern w:val="24"/>
          <w:lang w:eastAsia="zh-TW"/>
        </w:rPr>
        <w:t xml:space="preserve">V2X </w:t>
      </w:r>
      <w:r>
        <w:rPr>
          <w:rFonts w:eastAsia="Times New Roman"/>
          <w:color w:val="000000" w:themeColor="dark1"/>
          <w:kern w:val="24"/>
          <w:lang w:eastAsia="zh-TW"/>
        </w:rPr>
        <w:t xml:space="preserve">UE can be </w:t>
      </w:r>
      <w:r w:rsidR="000D3C7D">
        <w:rPr>
          <w:rFonts w:eastAsia="Times New Roman"/>
          <w:color w:val="000000" w:themeColor="dark1"/>
          <w:kern w:val="24"/>
          <w:lang w:eastAsia="zh-TW"/>
        </w:rPr>
        <w:t xml:space="preserve">used as </w:t>
      </w:r>
      <w:r>
        <w:rPr>
          <w:rFonts w:eastAsia="Times New Roman"/>
          <w:color w:val="000000" w:themeColor="dark1"/>
          <w:kern w:val="24"/>
          <w:lang w:eastAsia="zh-TW"/>
        </w:rPr>
        <w:t xml:space="preserve">the </w:t>
      </w:r>
      <w:proofErr w:type="spellStart"/>
      <w:r>
        <w:rPr>
          <w:rFonts w:eastAsia="Times New Roman"/>
          <w:color w:val="000000" w:themeColor="dark1"/>
          <w:kern w:val="24"/>
          <w:lang w:eastAsia="zh-TW"/>
        </w:rPr>
        <w:t>sidelink</w:t>
      </w:r>
      <w:proofErr w:type="spellEnd"/>
      <w:r>
        <w:rPr>
          <w:rFonts w:eastAsia="Times New Roman"/>
          <w:color w:val="000000" w:themeColor="dark1"/>
          <w:kern w:val="24"/>
          <w:lang w:eastAsia="zh-TW"/>
        </w:rPr>
        <w:t xml:space="preserve"> synchronization sources, and the defined priority rules </w:t>
      </w:r>
      <w:r w:rsidR="000D3C7D">
        <w:rPr>
          <w:rFonts w:eastAsia="Times New Roman"/>
          <w:color w:val="000000" w:themeColor="dark1"/>
          <w:kern w:val="24"/>
          <w:lang w:eastAsia="zh-TW"/>
        </w:rPr>
        <w:t xml:space="preserve">may follow </w:t>
      </w:r>
      <w:r>
        <w:rPr>
          <w:rFonts w:eastAsia="Times New Roman"/>
          <w:color w:val="000000" w:themeColor="dark1"/>
          <w:kern w:val="24"/>
          <w:lang w:eastAsia="zh-TW"/>
        </w:rPr>
        <w:t>Table 1</w:t>
      </w:r>
      <w:r w:rsidR="000D3C7D">
        <w:rPr>
          <w:rFonts w:eastAsia="Times New Roman"/>
          <w:color w:val="000000" w:themeColor="dark1"/>
          <w:kern w:val="24"/>
          <w:lang w:eastAsia="zh-TW"/>
        </w:rPr>
        <w:t xml:space="preserve"> and </w:t>
      </w:r>
      <w:r>
        <w:rPr>
          <w:rFonts w:eastAsia="Times New Roman"/>
          <w:color w:val="000000" w:themeColor="dark1"/>
          <w:kern w:val="24"/>
          <w:lang w:eastAsia="zh-TW"/>
        </w:rPr>
        <w:t xml:space="preserve">Table 2 </w:t>
      </w:r>
      <w:r w:rsidR="000D3C7D">
        <w:rPr>
          <w:rFonts w:eastAsia="Times New Roman"/>
          <w:color w:val="000000" w:themeColor="dark1"/>
          <w:kern w:val="24"/>
          <w:lang w:eastAsia="zh-TW"/>
        </w:rPr>
        <w:t xml:space="preserve">for </w:t>
      </w:r>
      <w:proofErr w:type="spellStart"/>
      <w:r w:rsidR="009A01FC">
        <w:rPr>
          <w:rFonts w:eastAsia="Times New Roman"/>
          <w:color w:val="000000" w:themeColor="dark1"/>
          <w:kern w:val="24"/>
          <w:lang w:eastAsia="zh-TW"/>
        </w:rPr>
        <w:t>I</w:t>
      </w:r>
      <w:r w:rsidR="000D3C7D">
        <w:rPr>
          <w:rFonts w:eastAsia="Times New Roman"/>
          <w:color w:val="000000" w:themeColor="dark1"/>
          <w:kern w:val="24"/>
          <w:lang w:eastAsia="zh-TW"/>
        </w:rPr>
        <w:t>nC</w:t>
      </w:r>
      <w:proofErr w:type="spellEnd"/>
      <w:r w:rsidR="000D3C7D">
        <w:rPr>
          <w:rFonts w:eastAsia="Times New Roman"/>
          <w:color w:val="000000" w:themeColor="dark1"/>
          <w:kern w:val="24"/>
          <w:lang w:eastAsia="zh-TW"/>
        </w:rPr>
        <w:t xml:space="preserve"> and </w:t>
      </w:r>
      <w:proofErr w:type="spellStart"/>
      <w:r w:rsidR="000D3C7D">
        <w:rPr>
          <w:rFonts w:eastAsia="Times New Roman"/>
          <w:color w:val="000000" w:themeColor="dark1"/>
          <w:kern w:val="24"/>
          <w:lang w:eastAsia="zh-TW"/>
        </w:rPr>
        <w:t>OoC</w:t>
      </w:r>
      <w:proofErr w:type="spellEnd"/>
      <w:r w:rsidR="000D3C7D">
        <w:rPr>
          <w:rFonts w:eastAsia="Times New Roman"/>
          <w:color w:val="000000" w:themeColor="dark1"/>
          <w:kern w:val="24"/>
          <w:lang w:eastAsia="zh-TW"/>
        </w:rPr>
        <w:t xml:space="preserve"> cases. </w:t>
      </w:r>
    </w:p>
    <w:p w:rsidR="00D55A10" w:rsidRDefault="000D3C7D" w:rsidP="00BA5AA9">
      <w:pPr>
        <w:pStyle w:val="Heading1"/>
        <w:rPr>
          <w:rFonts w:eastAsia="PMingLiU"/>
          <w:lang w:eastAsia="zh-TW"/>
        </w:rPr>
      </w:pPr>
      <w:r>
        <w:rPr>
          <w:lang w:eastAsia="zh-TW"/>
        </w:rPr>
        <w:t>Sidelink synchronization sources for NR/LTE/NR-V2X/LTE-V2X capable UE</w:t>
      </w:r>
    </w:p>
    <w:p w:rsidR="000D3C7D" w:rsidRPr="000D3C7D" w:rsidRDefault="00BA5AA9" w:rsidP="00F633B9">
      <w:pPr>
        <w:rPr>
          <w:rFonts w:eastAsiaTheme="minorEastAsia"/>
          <w:b/>
          <w:lang w:eastAsia="zh-TW"/>
        </w:rPr>
      </w:pPr>
      <w:r>
        <w:rPr>
          <w:rFonts w:eastAsiaTheme="minorEastAsia"/>
          <w:lang w:eastAsia="zh-TW"/>
        </w:rPr>
        <w:t xml:space="preserve">If the UE can support both NR and LTE, as well as NR V2X and LTE V2X </w:t>
      </w:r>
      <w:r w:rsidR="000D3C7D">
        <w:rPr>
          <w:rFonts w:eastAsiaTheme="minorEastAsia"/>
          <w:lang w:eastAsia="zh-TW"/>
        </w:rPr>
        <w:t>communications</w:t>
      </w:r>
      <w:r>
        <w:rPr>
          <w:rFonts w:eastAsiaTheme="minorEastAsia"/>
          <w:lang w:eastAsia="zh-TW"/>
        </w:rPr>
        <w:t xml:space="preserve">, GNSS, </w:t>
      </w:r>
      <w:proofErr w:type="spellStart"/>
      <w:r>
        <w:rPr>
          <w:rFonts w:eastAsiaTheme="minorEastAsia"/>
          <w:lang w:eastAsia="zh-TW"/>
        </w:rPr>
        <w:t>eNB</w:t>
      </w:r>
      <w:proofErr w:type="spellEnd"/>
      <w:r>
        <w:rPr>
          <w:rFonts w:eastAsiaTheme="minorEastAsia"/>
          <w:lang w:eastAsia="zh-TW"/>
        </w:rPr>
        <w:t xml:space="preserve">, </w:t>
      </w:r>
      <w:proofErr w:type="spellStart"/>
      <w:r>
        <w:rPr>
          <w:rFonts w:eastAsiaTheme="minorEastAsia"/>
          <w:lang w:eastAsia="zh-TW"/>
        </w:rPr>
        <w:t>gNB</w:t>
      </w:r>
      <w:proofErr w:type="spellEnd"/>
      <w:r>
        <w:rPr>
          <w:rFonts w:eastAsiaTheme="minorEastAsia"/>
          <w:lang w:eastAsia="zh-TW"/>
        </w:rPr>
        <w:t xml:space="preserve">, NR UE and LTE UE can be </w:t>
      </w:r>
      <w:r w:rsidR="000D3C7D">
        <w:rPr>
          <w:rFonts w:eastAsiaTheme="minorEastAsia"/>
          <w:lang w:eastAsia="zh-TW"/>
        </w:rPr>
        <w:t xml:space="preserve">studied for </w:t>
      </w:r>
      <w:r>
        <w:rPr>
          <w:rFonts w:eastAsiaTheme="minorEastAsia"/>
          <w:lang w:eastAsia="zh-TW"/>
        </w:rPr>
        <w:t>the synchronization sources.</w:t>
      </w:r>
    </w:p>
    <w:p w:rsidR="000D3C7D" w:rsidRDefault="00937AF5" w:rsidP="00937AF5">
      <w:pPr>
        <w:jc w:val="both"/>
        <w:rPr>
          <w:lang w:val="en-GB" w:eastAsia="zh-CN"/>
        </w:rPr>
      </w:pPr>
      <w:r>
        <w:rPr>
          <w:lang w:val="en-GB" w:eastAsia="zh-CN"/>
        </w:rPr>
        <w:t>F</w:t>
      </w:r>
      <w:r w:rsidR="00045491">
        <w:rPr>
          <w:lang w:val="en-GB" w:eastAsia="zh-CN"/>
        </w:rPr>
        <w:t xml:space="preserve">or </w:t>
      </w:r>
      <w:r w:rsidR="007810FE">
        <w:rPr>
          <w:lang w:val="en-GB" w:eastAsia="zh-CN"/>
        </w:rPr>
        <w:t xml:space="preserve">Case1 </w:t>
      </w:r>
      <w:r w:rsidR="000D3C7D">
        <w:rPr>
          <w:lang w:val="en-GB" w:eastAsia="zh-CN"/>
        </w:rPr>
        <w:t>with the serving cell available in the V2X or non-V2X communication frequency layer, it is no</w:t>
      </w:r>
      <w:r w:rsidR="007810FE">
        <w:rPr>
          <w:lang w:val="en-GB" w:eastAsia="zh-CN"/>
        </w:rPr>
        <w:t>t</w:t>
      </w:r>
      <w:r w:rsidR="000D3C7D">
        <w:rPr>
          <w:lang w:val="en-GB" w:eastAsia="zh-CN"/>
        </w:rPr>
        <w:t xml:space="preserve"> necessary to use the LTE V2X UE as the sync source.</w:t>
      </w:r>
      <w:r w:rsidR="00045491">
        <w:rPr>
          <w:lang w:val="en-GB" w:eastAsia="zh-CN"/>
        </w:rPr>
        <w:t xml:space="preserve"> </w:t>
      </w:r>
      <w:r w:rsidR="000D3C7D">
        <w:rPr>
          <w:lang w:val="en-GB" w:eastAsia="zh-CN"/>
        </w:rPr>
        <w:t>Otherwise, it may mandate the inter-module tunnel between LTE-V2X module and NR-V2X module for fast sync information exchange by imposing more complexity and restriction on UE implementation, even if UE can support NR-V2X and LTE-V2X communication independently.</w:t>
      </w:r>
    </w:p>
    <w:p w:rsidR="000D3C7D" w:rsidRDefault="000D3C7D" w:rsidP="000D3C7D">
      <w:pPr>
        <w:jc w:val="both"/>
        <w:rPr>
          <w:rFonts w:eastAsiaTheme="minorEastAsia"/>
          <w:lang w:eastAsia="zh-TW"/>
        </w:rPr>
      </w:pPr>
      <w:r w:rsidRPr="0066490B">
        <w:rPr>
          <w:rFonts w:eastAsiaTheme="minorEastAsia"/>
          <w:b/>
          <w:lang w:eastAsia="zh-TW"/>
        </w:rPr>
        <w:t>Observation 1:</w:t>
      </w:r>
      <w:r>
        <w:rPr>
          <w:rFonts w:eastAsiaTheme="minorEastAsia"/>
          <w:lang w:eastAsia="zh-TW"/>
        </w:rPr>
        <w:t xml:space="preserve"> For the </w:t>
      </w:r>
      <w:proofErr w:type="spellStart"/>
      <w:r>
        <w:rPr>
          <w:rFonts w:eastAsiaTheme="minorEastAsia"/>
          <w:lang w:eastAsia="zh-TW"/>
        </w:rPr>
        <w:t>InC</w:t>
      </w:r>
      <w:proofErr w:type="spellEnd"/>
      <w:r>
        <w:rPr>
          <w:rFonts w:eastAsiaTheme="minorEastAsia"/>
          <w:lang w:eastAsia="zh-TW"/>
        </w:rPr>
        <w:t xml:space="preserve"> case or </w:t>
      </w:r>
      <w:proofErr w:type="spellStart"/>
      <w:r>
        <w:rPr>
          <w:rFonts w:eastAsiaTheme="minorEastAsia"/>
          <w:lang w:eastAsia="zh-TW"/>
        </w:rPr>
        <w:t>OoC</w:t>
      </w:r>
      <w:proofErr w:type="spellEnd"/>
      <w:r>
        <w:rPr>
          <w:rFonts w:eastAsiaTheme="minorEastAsia"/>
          <w:lang w:eastAsia="zh-TW"/>
        </w:rPr>
        <w:t xml:space="preserve"> with serving cell available, there is no need of using LTE V2X UE as the sync source.</w:t>
      </w:r>
    </w:p>
    <w:p w:rsidR="000D3C7D" w:rsidRPr="00F633B9" w:rsidRDefault="000D3C7D" w:rsidP="000D3C7D">
      <w:pPr>
        <w:jc w:val="both"/>
        <w:rPr>
          <w:rFonts w:eastAsiaTheme="minorEastAsia"/>
          <w:b/>
          <w:lang w:eastAsia="zh-TW"/>
        </w:rPr>
      </w:pPr>
      <w:r w:rsidRPr="00F633B9">
        <w:rPr>
          <w:rFonts w:eastAsiaTheme="minorEastAsia"/>
          <w:b/>
          <w:lang w:eastAsia="zh-TW"/>
        </w:rPr>
        <w:t xml:space="preserve">Observation 2: </w:t>
      </w:r>
      <w:r w:rsidRPr="00F633B9">
        <w:rPr>
          <w:rFonts w:eastAsiaTheme="minorEastAsia"/>
          <w:lang w:eastAsia="zh-TW"/>
        </w:rPr>
        <w:t>LTE V2X UE as the sync source may mandate the inter-module tunnel between NR-V2X module and LTE-V2X module with high complexity and cost.</w:t>
      </w:r>
    </w:p>
    <w:p w:rsidR="000D3C7D" w:rsidRDefault="000D3C7D" w:rsidP="00937AF5">
      <w:pPr>
        <w:jc w:val="both"/>
        <w:rPr>
          <w:lang w:val="en-GB" w:eastAsia="zh-CN"/>
        </w:rPr>
      </w:pPr>
      <w:r>
        <w:rPr>
          <w:lang w:val="en-GB" w:eastAsia="zh-CN"/>
        </w:rPr>
        <w:lastRenderedPageBreak/>
        <w:t xml:space="preserve">Similarly, if LTE </w:t>
      </w:r>
      <w:proofErr w:type="spellStart"/>
      <w:r>
        <w:rPr>
          <w:lang w:val="en-GB" w:eastAsia="zh-CN"/>
        </w:rPr>
        <w:t>eNB</w:t>
      </w:r>
      <w:proofErr w:type="spellEnd"/>
      <w:r>
        <w:rPr>
          <w:lang w:val="en-GB" w:eastAsia="zh-CN"/>
        </w:rPr>
        <w:t xml:space="preserve"> is used as the sync source in this case, it also requires the inter-module tunnel to support fast sync information exchange between LTE module and NR V2X module, even if UE can support NR-V2X and LTE communication independently. Further, if NR V2X communication will not </w:t>
      </w:r>
      <w:r w:rsidR="009A01FC">
        <w:rPr>
          <w:lang w:val="en-GB" w:eastAsia="zh-CN"/>
        </w:rPr>
        <w:t xml:space="preserve">happen </w:t>
      </w:r>
      <w:r>
        <w:rPr>
          <w:lang w:val="en-GB" w:eastAsia="zh-CN"/>
        </w:rPr>
        <w:t xml:space="preserve">in the LTE frequency layer, it seems no need of using LTE </w:t>
      </w:r>
      <w:proofErr w:type="spellStart"/>
      <w:r>
        <w:rPr>
          <w:lang w:val="en-GB" w:eastAsia="zh-CN"/>
        </w:rPr>
        <w:t>eNB</w:t>
      </w:r>
      <w:proofErr w:type="spellEnd"/>
      <w:r>
        <w:rPr>
          <w:lang w:val="en-GB" w:eastAsia="zh-CN"/>
        </w:rPr>
        <w:t xml:space="preserve"> as the sync source to avoid the mutual interference. In this case the other sync sources such as NR </w:t>
      </w:r>
      <w:proofErr w:type="spellStart"/>
      <w:r>
        <w:rPr>
          <w:lang w:val="en-GB" w:eastAsia="zh-CN"/>
        </w:rPr>
        <w:t>gNB</w:t>
      </w:r>
      <w:proofErr w:type="spellEnd"/>
      <w:r>
        <w:rPr>
          <w:lang w:val="en-GB" w:eastAsia="zh-CN"/>
        </w:rPr>
        <w:t>, GNSS or NR V2X UE can be used as the sync sources.</w:t>
      </w:r>
    </w:p>
    <w:p w:rsidR="00045491" w:rsidRDefault="00045491" w:rsidP="00045491">
      <w:pPr>
        <w:jc w:val="both"/>
        <w:rPr>
          <w:rFonts w:eastAsiaTheme="minorEastAsia"/>
          <w:lang w:eastAsia="zh-TW"/>
        </w:rPr>
      </w:pPr>
      <w:r>
        <w:rPr>
          <w:rFonts w:eastAsiaTheme="minorEastAsia"/>
          <w:b/>
          <w:lang w:eastAsia="zh-TW"/>
        </w:rPr>
        <w:t xml:space="preserve">Observation </w:t>
      </w:r>
      <w:r w:rsidR="000D3C7D">
        <w:rPr>
          <w:rFonts w:eastAsiaTheme="minorEastAsia"/>
          <w:b/>
          <w:lang w:eastAsia="zh-TW"/>
        </w:rPr>
        <w:t>3</w:t>
      </w:r>
      <w:r w:rsidRPr="0066490B">
        <w:rPr>
          <w:rFonts w:eastAsiaTheme="minorEastAsia"/>
          <w:b/>
          <w:lang w:eastAsia="zh-TW"/>
        </w:rPr>
        <w:t>:</w:t>
      </w:r>
      <w:r>
        <w:rPr>
          <w:rFonts w:eastAsiaTheme="minorEastAsia"/>
          <w:lang w:eastAsia="zh-TW"/>
        </w:rPr>
        <w:t xml:space="preserve"> </w:t>
      </w:r>
      <w:r w:rsidR="007810FE">
        <w:rPr>
          <w:rFonts w:eastAsiaTheme="minorEastAsia"/>
          <w:lang w:eastAsia="zh-TW"/>
        </w:rPr>
        <w:t xml:space="preserve">If </w:t>
      </w:r>
      <w:r w:rsidR="000D3C7D">
        <w:rPr>
          <w:rFonts w:eastAsiaTheme="minorEastAsia"/>
          <w:lang w:eastAsia="zh-TW"/>
        </w:rPr>
        <w:t xml:space="preserve">NR V2X communication is not deployed in LTE licensed band, there is no need of using LTE </w:t>
      </w:r>
      <w:proofErr w:type="spellStart"/>
      <w:r w:rsidR="000D3C7D">
        <w:rPr>
          <w:rFonts w:eastAsiaTheme="minorEastAsia"/>
          <w:lang w:eastAsia="zh-TW"/>
        </w:rPr>
        <w:t>eNB</w:t>
      </w:r>
      <w:proofErr w:type="spellEnd"/>
      <w:r w:rsidR="000D3C7D">
        <w:rPr>
          <w:rFonts w:eastAsiaTheme="minorEastAsia"/>
          <w:lang w:eastAsia="zh-TW"/>
        </w:rPr>
        <w:t xml:space="preserve"> as the sync source.  </w:t>
      </w:r>
    </w:p>
    <w:p w:rsidR="000D3C7D" w:rsidRDefault="00045491" w:rsidP="00045491">
      <w:pPr>
        <w:jc w:val="both"/>
        <w:rPr>
          <w:rFonts w:eastAsiaTheme="minorEastAsia"/>
          <w:lang w:eastAsia="zh-TW"/>
        </w:rPr>
      </w:pPr>
      <w:r>
        <w:rPr>
          <w:rFonts w:eastAsiaTheme="minorEastAsia"/>
          <w:lang w:eastAsia="zh-TW"/>
        </w:rPr>
        <w:t xml:space="preserve">For </w:t>
      </w:r>
      <w:r w:rsidR="007810FE">
        <w:rPr>
          <w:rFonts w:eastAsiaTheme="minorEastAsia"/>
          <w:lang w:eastAsia="zh-TW"/>
        </w:rPr>
        <w:t xml:space="preserve">Case2 </w:t>
      </w:r>
      <w:r w:rsidR="000D3C7D">
        <w:rPr>
          <w:rFonts w:eastAsiaTheme="minorEastAsia"/>
          <w:lang w:eastAsia="zh-TW"/>
        </w:rPr>
        <w:t xml:space="preserve">without any serving cell available (i.e., </w:t>
      </w:r>
      <w:proofErr w:type="spellStart"/>
      <w:r w:rsidR="000D3C7D">
        <w:rPr>
          <w:rFonts w:eastAsiaTheme="minorEastAsia"/>
          <w:lang w:eastAsia="zh-TW"/>
        </w:rPr>
        <w:t>OoC</w:t>
      </w:r>
      <w:proofErr w:type="spellEnd"/>
      <w:r w:rsidR="000D3C7D">
        <w:rPr>
          <w:rFonts w:eastAsiaTheme="minorEastAsia"/>
          <w:lang w:eastAsia="zh-TW"/>
        </w:rPr>
        <w:t xml:space="preserve"> with only </w:t>
      </w:r>
      <w:r>
        <w:rPr>
          <w:rFonts w:eastAsiaTheme="minorEastAsia"/>
          <w:lang w:eastAsia="zh-TW"/>
        </w:rPr>
        <w:t>pre-configuration</w:t>
      </w:r>
      <w:r w:rsidR="000D3C7D">
        <w:rPr>
          <w:rFonts w:eastAsiaTheme="minorEastAsia"/>
          <w:lang w:eastAsia="zh-TW"/>
        </w:rPr>
        <w:t xml:space="preserve"> information available), the UE may be used as the sync source. However, if the </w:t>
      </w:r>
      <w:r w:rsidR="00196FA8">
        <w:rPr>
          <w:rFonts w:eastAsiaTheme="minorEastAsia"/>
          <w:lang w:eastAsia="zh-TW"/>
        </w:rPr>
        <w:t xml:space="preserve">SL </w:t>
      </w:r>
      <w:r w:rsidR="000D3C7D">
        <w:rPr>
          <w:rFonts w:eastAsiaTheme="minorEastAsia"/>
          <w:lang w:eastAsia="zh-TW"/>
        </w:rPr>
        <w:t xml:space="preserve">communication for LTE V2X and NR V2X </w:t>
      </w:r>
      <w:r w:rsidR="009A01FC">
        <w:rPr>
          <w:rFonts w:eastAsiaTheme="minorEastAsia"/>
          <w:lang w:eastAsia="zh-TW"/>
        </w:rPr>
        <w:t>does</w:t>
      </w:r>
      <w:r w:rsidR="000D3C7D">
        <w:rPr>
          <w:rFonts w:eastAsiaTheme="minorEastAsia"/>
          <w:lang w:eastAsia="zh-TW"/>
        </w:rPr>
        <w:t xml:space="preserve"> not happen in the same frequency layer, i.e., shared frequency layer, there is no need to use LTE V2X UE as the sync source for NR V2X communication either. Because the NR V2X communication happen</w:t>
      </w:r>
      <w:r w:rsidR="009A01FC">
        <w:rPr>
          <w:rFonts w:eastAsiaTheme="minorEastAsia"/>
          <w:lang w:eastAsia="zh-TW"/>
        </w:rPr>
        <w:t>s</w:t>
      </w:r>
      <w:r w:rsidR="000D3C7D">
        <w:rPr>
          <w:rFonts w:eastAsiaTheme="minorEastAsia"/>
          <w:lang w:eastAsia="zh-TW"/>
        </w:rPr>
        <w:t xml:space="preserve"> in the different frequency layer than the LTE V2X communication, which will not cause any strong interference between two frequency layers. In this case, NR UE synced to other sources or self-promoted NR UE can be taken as the sync source. </w:t>
      </w:r>
    </w:p>
    <w:p w:rsidR="00806BC1" w:rsidRDefault="00806BC1" w:rsidP="00806BC1">
      <w:pPr>
        <w:jc w:val="both"/>
        <w:rPr>
          <w:rFonts w:eastAsiaTheme="minorEastAsia"/>
          <w:lang w:eastAsia="zh-TW"/>
        </w:rPr>
      </w:pPr>
      <w:r>
        <w:rPr>
          <w:rFonts w:eastAsiaTheme="minorEastAsia"/>
          <w:b/>
          <w:lang w:eastAsia="zh-TW"/>
        </w:rPr>
        <w:t xml:space="preserve">Observation </w:t>
      </w:r>
      <w:r w:rsidR="000D3C7D">
        <w:rPr>
          <w:rFonts w:eastAsiaTheme="minorEastAsia"/>
          <w:b/>
          <w:lang w:eastAsia="zh-TW"/>
        </w:rPr>
        <w:t>4</w:t>
      </w:r>
      <w:r w:rsidRPr="0066490B">
        <w:rPr>
          <w:rFonts w:eastAsiaTheme="minorEastAsia"/>
          <w:b/>
          <w:lang w:eastAsia="zh-TW"/>
        </w:rPr>
        <w:t>:</w:t>
      </w:r>
      <w:r>
        <w:rPr>
          <w:rFonts w:eastAsiaTheme="minorEastAsia"/>
          <w:lang w:eastAsia="zh-TW"/>
        </w:rPr>
        <w:t xml:space="preserve"> </w:t>
      </w:r>
      <w:r w:rsidR="000D3C7D">
        <w:rPr>
          <w:rFonts w:eastAsiaTheme="minorEastAsia"/>
          <w:lang w:eastAsia="zh-TW"/>
        </w:rPr>
        <w:t xml:space="preserve">For </w:t>
      </w:r>
      <w:proofErr w:type="spellStart"/>
      <w:r w:rsidR="000D3C7D">
        <w:rPr>
          <w:rFonts w:eastAsiaTheme="minorEastAsia"/>
          <w:lang w:eastAsia="zh-TW"/>
        </w:rPr>
        <w:t>OoC</w:t>
      </w:r>
      <w:proofErr w:type="spellEnd"/>
      <w:r w:rsidR="000D3C7D">
        <w:rPr>
          <w:rFonts w:eastAsiaTheme="minorEastAsia"/>
          <w:lang w:eastAsia="zh-TW"/>
        </w:rPr>
        <w:t xml:space="preserve"> with only pre-configuration available, there is no need to use LTE </w:t>
      </w:r>
      <w:proofErr w:type="spellStart"/>
      <w:r w:rsidR="000D3C7D">
        <w:rPr>
          <w:rFonts w:eastAsiaTheme="minorEastAsia"/>
          <w:lang w:eastAsia="zh-TW"/>
        </w:rPr>
        <w:t>eNB</w:t>
      </w:r>
      <w:proofErr w:type="spellEnd"/>
      <w:r w:rsidR="000D3C7D">
        <w:rPr>
          <w:rFonts w:eastAsiaTheme="minorEastAsia"/>
          <w:lang w:eastAsia="zh-TW"/>
        </w:rPr>
        <w:t xml:space="preserve"> or LTE V2X UE as the sync source if NR V2X communication is not shared with LTE or LTE-V2X communication in the same frequency layer.</w:t>
      </w:r>
    </w:p>
    <w:p w:rsidR="00806BC1" w:rsidRDefault="000D3C7D" w:rsidP="00806BC1">
      <w:pPr>
        <w:jc w:val="both"/>
        <w:rPr>
          <w:rFonts w:eastAsiaTheme="minorEastAsia"/>
          <w:lang w:eastAsia="zh-TW"/>
        </w:rPr>
      </w:pPr>
      <w:r>
        <w:rPr>
          <w:rFonts w:eastAsiaTheme="minorEastAsia"/>
          <w:b/>
          <w:lang w:eastAsia="zh-TW"/>
        </w:rPr>
        <w:t>Proposal 3</w:t>
      </w:r>
      <w:r w:rsidR="00806BC1" w:rsidRPr="0066490B">
        <w:rPr>
          <w:rFonts w:eastAsiaTheme="minorEastAsia"/>
          <w:b/>
          <w:lang w:eastAsia="zh-TW"/>
        </w:rPr>
        <w:t>:</w:t>
      </w:r>
      <w:r w:rsidR="00806BC1">
        <w:rPr>
          <w:rFonts w:eastAsiaTheme="minorEastAsia"/>
          <w:lang w:eastAsia="zh-TW"/>
        </w:rPr>
        <w:t xml:space="preserve"> </w:t>
      </w:r>
      <w:r>
        <w:rPr>
          <w:rFonts w:eastAsiaTheme="minorEastAsia"/>
          <w:lang w:eastAsia="zh-TW"/>
        </w:rPr>
        <w:t xml:space="preserve">LTE V2X UE is not used as the sync source for NR V2X communication because of </w:t>
      </w:r>
      <w:r w:rsidR="0001391E">
        <w:rPr>
          <w:rFonts w:eastAsiaTheme="minorEastAsia"/>
          <w:lang w:eastAsia="zh-TW"/>
        </w:rPr>
        <w:t xml:space="preserve">the </w:t>
      </w:r>
      <w:r>
        <w:rPr>
          <w:rFonts w:eastAsiaTheme="minorEastAsia"/>
          <w:lang w:eastAsia="zh-TW"/>
        </w:rPr>
        <w:t xml:space="preserve">different frequency layer for </w:t>
      </w:r>
      <w:r w:rsidR="0001391E">
        <w:rPr>
          <w:rFonts w:eastAsiaTheme="minorEastAsia"/>
          <w:lang w:eastAsia="zh-TW"/>
        </w:rPr>
        <w:t xml:space="preserve">NR and LTE V2X </w:t>
      </w:r>
      <w:r>
        <w:rPr>
          <w:rFonts w:eastAsiaTheme="minorEastAsia"/>
          <w:lang w:eastAsia="zh-TW"/>
        </w:rPr>
        <w:t>communication.</w:t>
      </w:r>
    </w:p>
    <w:p w:rsidR="00D2567C" w:rsidRDefault="00D2567C" w:rsidP="00D2567C">
      <w:pPr>
        <w:jc w:val="both"/>
        <w:rPr>
          <w:rFonts w:eastAsia="Times New Roman"/>
          <w:color w:val="000000" w:themeColor="dark1"/>
          <w:kern w:val="24"/>
          <w:lang w:eastAsia="zh-TW"/>
        </w:rPr>
      </w:pPr>
      <w:r w:rsidRPr="000D6878">
        <w:rPr>
          <w:rFonts w:eastAsia="Times New Roman"/>
          <w:b/>
          <w:color w:val="000000" w:themeColor="dark1"/>
          <w:kern w:val="24"/>
          <w:lang w:eastAsia="zh-TW"/>
        </w:rPr>
        <w:t xml:space="preserve">Proposal </w:t>
      </w:r>
      <w:r w:rsidR="000D3C7D">
        <w:rPr>
          <w:rFonts w:eastAsia="Times New Roman"/>
          <w:b/>
          <w:color w:val="000000" w:themeColor="dark1"/>
          <w:kern w:val="24"/>
          <w:lang w:eastAsia="zh-TW"/>
        </w:rPr>
        <w:t>4</w:t>
      </w:r>
      <w:r w:rsidRPr="000D6878">
        <w:rPr>
          <w:rFonts w:eastAsia="Times New Roman"/>
          <w:b/>
          <w:color w:val="000000" w:themeColor="dark1"/>
          <w:kern w:val="24"/>
          <w:lang w:eastAsia="zh-TW"/>
        </w:rPr>
        <w:t>:</w:t>
      </w:r>
      <w:r>
        <w:rPr>
          <w:rFonts w:eastAsia="Times New Roman"/>
          <w:color w:val="000000" w:themeColor="dark1"/>
          <w:kern w:val="24"/>
          <w:lang w:eastAsia="zh-TW"/>
        </w:rPr>
        <w:t xml:space="preserve"> </w:t>
      </w:r>
      <w:r w:rsidR="000D3C7D">
        <w:rPr>
          <w:rFonts w:eastAsia="Times New Roman"/>
          <w:color w:val="000000" w:themeColor="dark1"/>
          <w:kern w:val="24"/>
          <w:lang w:eastAsia="zh-TW"/>
        </w:rPr>
        <w:t xml:space="preserve">LTE </w:t>
      </w:r>
      <w:proofErr w:type="spellStart"/>
      <w:r w:rsidR="000D3C7D">
        <w:rPr>
          <w:rFonts w:eastAsia="Times New Roman"/>
          <w:color w:val="000000" w:themeColor="dark1"/>
          <w:kern w:val="24"/>
          <w:lang w:eastAsia="zh-TW"/>
        </w:rPr>
        <w:t>eNB</w:t>
      </w:r>
      <w:proofErr w:type="spellEnd"/>
      <w:r w:rsidR="000D3C7D">
        <w:rPr>
          <w:rFonts w:eastAsia="Times New Roman"/>
          <w:color w:val="000000" w:themeColor="dark1"/>
          <w:kern w:val="24"/>
          <w:lang w:eastAsia="zh-TW"/>
        </w:rPr>
        <w:t xml:space="preserve"> may be used as the sync source only if LTE frequency is shared for NR V2X communication.</w:t>
      </w:r>
    </w:p>
    <w:p w:rsidR="00373024" w:rsidRDefault="00373024" w:rsidP="00373024">
      <w:pPr>
        <w:pStyle w:val="Heading1"/>
        <w:rPr>
          <w:rFonts w:eastAsia="PMingLiU"/>
          <w:lang w:eastAsia="zh-TW"/>
        </w:rPr>
      </w:pPr>
      <w:r>
        <w:rPr>
          <w:rFonts w:eastAsia="PMingLiU"/>
          <w:lang w:eastAsia="zh-TW"/>
        </w:rPr>
        <w:t>Conclusion</w:t>
      </w:r>
    </w:p>
    <w:p w:rsidR="00F17D8A" w:rsidRDefault="00F17D8A" w:rsidP="00F17D8A">
      <w:pPr>
        <w:jc w:val="both"/>
        <w:rPr>
          <w:lang w:val="en-GB" w:eastAsia="zh-CN"/>
        </w:rPr>
      </w:pPr>
      <w:r w:rsidRPr="00B04778">
        <w:rPr>
          <w:lang w:val="en-GB" w:eastAsia="zh-CN"/>
        </w:rPr>
        <w:t>The following summarizes the observations and proposals in this contribution.</w:t>
      </w:r>
    </w:p>
    <w:p w:rsidR="0036662F" w:rsidRDefault="0036662F" w:rsidP="0001391E">
      <w:pPr>
        <w:spacing w:after="0"/>
        <w:jc w:val="both"/>
        <w:rPr>
          <w:rFonts w:eastAsiaTheme="minorEastAsia"/>
          <w:lang w:eastAsia="zh-TW"/>
        </w:rPr>
      </w:pPr>
      <w:r w:rsidRPr="0066490B">
        <w:rPr>
          <w:rFonts w:eastAsiaTheme="minorEastAsia"/>
          <w:b/>
          <w:lang w:eastAsia="zh-TW"/>
        </w:rPr>
        <w:t>Observation 1:</w:t>
      </w:r>
      <w:r>
        <w:rPr>
          <w:rFonts w:eastAsiaTheme="minorEastAsia"/>
          <w:lang w:eastAsia="zh-TW"/>
        </w:rPr>
        <w:t xml:space="preserve"> For the </w:t>
      </w:r>
      <w:proofErr w:type="spellStart"/>
      <w:r>
        <w:rPr>
          <w:rFonts w:eastAsiaTheme="minorEastAsia"/>
          <w:lang w:eastAsia="zh-TW"/>
        </w:rPr>
        <w:t>InC</w:t>
      </w:r>
      <w:proofErr w:type="spellEnd"/>
      <w:r>
        <w:rPr>
          <w:rFonts w:eastAsiaTheme="minorEastAsia"/>
          <w:lang w:eastAsia="zh-TW"/>
        </w:rPr>
        <w:t xml:space="preserve"> case or </w:t>
      </w:r>
      <w:proofErr w:type="spellStart"/>
      <w:r>
        <w:rPr>
          <w:rFonts w:eastAsiaTheme="minorEastAsia"/>
          <w:lang w:eastAsia="zh-TW"/>
        </w:rPr>
        <w:t>OoC</w:t>
      </w:r>
      <w:proofErr w:type="spellEnd"/>
      <w:r>
        <w:rPr>
          <w:rFonts w:eastAsiaTheme="minorEastAsia"/>
          <w:lang w:eastAsia="zh-TW"/>
        </w:rPr>
        <w:t xml:space="preserve"> with serving cell available, there is no need of using LTE V2X UE as the sync source.</w:t>
      </w:r>
    </w:p>
    <w:p w:rsidR="0036662F" w:rsidRDefault="0036662F" w:rsidP="0001391E">
      <w:pPr>
        <w:spacing w:after="0"/>
        <w:jc w:val="both"/>
        <w:rPr>
          <w:rFonts w:eastAsiaTheme="minorEastAsia"/>
          <w:lang w:eastAsia="zh-TW"/>
        </w:rPr>
      </w:pPr>
      <w:r w:rsidRPr="00D54AFB">
        <w:rPr>
          <w:rFonts w:eastAsiaTheme="minorEastAsia"/>
          <w:b/>
          <w:lang w:eastAsia="zh-TW"/>
        </w:rPr>
        <w:t xml:space="preserve">Observation 2: </w:t>
      </w:r>
      <w:r w:rsidRPr="00D54AFB">
        <w:rPr>
          <w:rFonts w:eastAsiaTheme="minorEastAsia"/>
          <w:lang w:eastAsia="zh-TW"/>
        </w:rPr>
        <w:t>LTE V2X UE as the sync source may mandate the inter-module tunnel between NR-V2X module and LTE-V2X module with high complexity and cost.</w:t>
      </w:r>
    </w:p>
    <w:p w:rsidR="0036662F" w:rsidRDefault="0036662F" w:rsidP="0001391E">
      <w:pPr>
        <w:spacing w:after="0"/>
        <w:jc w:val="both"/>
        <w:rPr>
          <w:rFonts w:eastAsiaTheme="minorEastAsia"/>
          <w:lang w:eastAsia="zh-TW"/>
        </w:rPr>
      </w:pPr>
      <w:r>
        <w:rPr>
          <w:rFonts w:eastAsiaTheme="minorEastAsia"/>
          <w:b/>
          <w:lang w:eastAsia="zh-TW"/>
        </w:rPr>
        <w:t>Observation 3</w:t>
      </w:r>
      <w:r w:rsidRPr="0066490B">
        <w:rPr>
          <w:rFonts w:eastAsiaTheme="minorEastAsia"/>
          <w:b/>
          <w:lang w:eastAsia="zh-TW"/>
        </w:rPr>
        <w:t>:</w:t>
      </w:r>
      <w:r>
        <w:rPr>
          <w:rFonts w:eastAsiaTheme="minorEastAsia"/>
          <w:lang w:eastAsia="zh-TW"/>
        </w:rPr>
        <w:t xml:space="preserve"> </w:t>
      </w:r>
      <w:r w:rsidR="007810FE">
        <w:rPr>
          <w:rFonts w:eastAsiaTheme="minorEastAsia"/>
          <w:lang w:eastAsia="zh-TW"/>
        </w:rPr>
        <w:t xml:space="preserve">If </w:t>
      </w:r>
      <w:r>
        <w:rPr>
          <w:rFonts w:eastAsiaTheme="minorEastAsia"/>
          <w:lang w:eastAsia="zh-TW"/>
        </w:rPr>
        <w:t xml:space="preserve">NR V2X communication is not deployed in LTE licensed band, there is no need of using LTE </w:t>
      </w:r>
      <w:proofErr w:type="spellStart"/>
      <w:r>
        <w:rPr>
          <w:rFonts w:eastAsiaTheme="minorEastAsia"/>
          <w:lang w:eastAsia="zh-TW"/>
        </w:rPr>
        <w:t>eNB</w:t>
      </w:r>
      <w:proofErr w:type="spellEnd"/>
      <w:r>
        <w:rPr>
          <w:rFonts w:eastAsiaTheme="minorEastAsia"/>
          <w:lang w:eastAsia="zh-TW"/>
        </w:rPr>
        <w:t xml:space="preserve"> as the sync source.  </w:t>
      </w:r>
    </w:p>
    <w:p w:rsidR="0036662F" w:rsidRDefault="0036662F" w:rsidP="0001391E">
      <w:pPr>
        <w:spacing w:after="0"/>
        <w:jc w:val="both"/>
        <w:rPr>
          <w:rFonts w:eastAsiaTheme="minorEastAsia"/>
          <w:lang w:eastAsia="zh-TW"/>
        </w:rPr>
      </w:pPr>
      <w:r>
        <w:rPr>
          <w:rFonts w:eastAsiaTheme="minorEastAsia"/>
          <w:b/>
          <w:lang w:eastAsia="zh-TW"/>
        </w:rPr>
        <w:t>Observation 4</w:t>
      </w:r>
      <w:r w:rsidRPr="0066490B">
        <w:rPr>
          <w:rFonts w:eastAsiaTheme="minorEastAsia"/>
          <w:b/>
          <w:lang w:eastAsia="zh-TW"/>
        </w:rPr>
        <w:t>:</w:t>
      </w:r>
      <w:r>
        <w:rPr>
          <w:rFonts w:eastAsiaTheme="minorEastAsia"/>
          <w:lang w:eastAsia="zh-TW"/>
        </w:rPr>
        <w:t xml:space="preserve"> For </w:t>
      </w:r>
      <w:proofErr w:type="spellStart"/>
      <w:r>
        <w:rPr>
          <w:rFonts w:eastAsiaTheme="minorEastAsia"/>
          <w:lang w:eastAsia="zh-TW"/>
        </w:rPr>
        <w:t>OoC</w:t>
      </w:r>
      <w:proofErr w:type="spellEnd"/>
      <w:r>
        <w:rPr>
          <w:rFonts w:eastAsiaTheme="minorEastAsia"/>
          <w:lang w:eastAsia="zh-TW"/>
        </w:rPr>
        <w:t xml:space="preserve"> with only pre-configuration available, there is no need to use LTE </w:t>
      </w:r>
      <w:proofErr w:type="spellStart"/>
      <w:r>
        <w:rPr>
          <w:rFonts w:eastAsiaTheme="minorEastAsia"/>
          <w:lang w:eastAsia="zh-TW"/>
        </w:rPr>
        <w:t>eNB</w:t>
      </w:r>
      <w:proofErr w:type="spellEnd"/>
      <w:r>
        <w:rPr>
          <w:rFonts w:eastAsiaTheme="minorEastAsia"/>
          <w:lang w:eastAsia="zh-TW"/>
        </w:rPr>
        <w:t xml:space="preserve"> or LTE V2X UE as the sync source if NR V2X communication is not shared with LTE or LTE-V2X communication in the same frequency layer.</w:t>
      </w:r>
    </w:p>
    <w:p w:rsidR="0001391E" w:rsidRPr="00F633B9" w:rsidRDefault="0001391E" w:rsidP="0001391E">
      <w:pPr>
        <w:spacing w:after="0"/>
        <w:jc w:val="both"/>
        <w:rPr>
          <w:rFonts w:eastAsiaTheme="minorEastAsia"/>
          <w:lang w:eastAsia="zh-TW"/>
        </w:rPr>
      </w:pPr>
    </w:p>
    <w:p w:rsidR="0036662F" w:rsidRDefault="0036662F" w:rsidP="0001391E">
      <w:pPr>
        <w:spacing w:after="0"/>
        <w:jc w:val="both"/>
        <w:rPr>
          <w:rFonts w:eastAsia="Times New Roman"/>
          <w:color w:val="000000" w:themeColor="dark1"/>
          <w:kern w:val="24"/>
          <w:lang w:eastAsia="zh-TW"/>
        </w:rPr>
      </w:pPr>
      <w:r w:rsidRPr="000D6878">
        <w:rPr>
          <w:rFonts w:eastAsia="Times New Roman"/>
          <w:b/>
          <w:color w:val="000000" w:themeColor="dark1"/>
          <w:kern w:val="24"/>
          <w:lang w:eastAsia="zh-TW"/>
        </w:rPr>
        <w:t xml:space="preserve">Proposal </w:t>
      </w:r>
      <w:r>
        <w:rPr>
          <w:rFonts w:eastAsia="Times New Roman"/>
          <w:b/>
          <w:color w:val="000000" w:themeColor="dark1"/>
          <w:kern w:val="24"/>
          <w:lang w:eastAsia="zh-TW"/>
        </w:rPr>
        <w:t>1</w:t>
      </w:r>
      <w:r w:rsidRPr="000D6878">
        <w:rPr>
          <w:rFonts w:eastAsia="Times New Roman"/>
          <w:b/>
          <w:color w:val="000000" w:themeColor="dark1"/>
          <w:kern w:val="24"/>
          <w:lang w:eastAsia="zh-TW"/>
        </w:rPr>
        <w:t>:</w:t>
      </w:r>
      <w:r>
        <w:rPr>
          <w:rFonts w:eastAsia="Times New Roman"/>
          <w:color w:val="000000" w:themeColor="dark1"/>
          <w:kern w:val="24"/>
          <w:lang w:eastAsia="zh-TW"/>
        </w:rPr>
        <w:t xml:space="preserve"> For NR V2X PSS and SSS design, use NR PSS and SSS as a baseline.</w:t>
      </w:r>
    </w:p>
    <w:p w:rsidR="0036662F" w:rsidRDefault="0036662F" w:rsidP="0001391E">
      <w:pPr>
        <w:spacing w:after="0"/>
        <w:jc w:val="both"/>
        <w:rPr>
          <w:rFonts w:eastAsia="Times New Roman"/>
          <w:color w:val="000000" w:themeColor="dark1"/>
          <w:kern w:val="24"/>
          <w:lang w:eastAsia="zh-TW"/>
        </w:rPr>
      </w:pPr>
      <w:r w:rsidRPr="000D6878">
        <w:rPr>
          <w:rFonts w:eastAsia="Times New Roman"/>
          <w:b/>
          <w:color w:val="000000" w:themeColor="dark1"/>
          <w:kern w:val="24"/>
          <w:lang w:eastAsia="zh-TW"/>
        </w:rPr>
        <w:t xml:space="preserve">Proposal </w:t>
      </w:r>
      <w:r>
        <w:rPr>
          <w:rFonts w:eastAsia="Times New Roman"/>
          <w:b/>
          <w:color w:val="000000" w:themeColor="dark1"/>
          <w:kern w:val="24"/>
          <w:lang w:eastAsia="zh-TW"/>
        </w:rPr>
        <w:t>2</w:t>
      </w:r>
      <w:r w:rsidRPr="000D6878">
        <w:rPr>
          <w:rFonts w:eastAsia="Times New Roman"/>
          <w:b/>
          <w:color w:val="000000" w:themeColor="dark1"/>
          <w:kern w:val="24"/>
          <w:lang w:eastAsia="zh-TW"/>
        </w:rPr>
        <w:t>:</w:t>
      </w:r>
      <w:r>
        <w:rPr>
          <w:rFonts w:eastAsia="Times New Roman"/>
          <w:color w:val="000000" w:themeColor="dark1"/>
          <w:kern w:val="24"/>
          <w:lang w:eastAsia="zh-TW"/>
        </w:rPr>
        <w:t xml:space="preserve"> For NR/NR-V2X capable UE, GNSS, </w:t>
      </w:r>
      <w:proofErr w:type="spellStart"/>
      <w:r>
        <w:rPr>
          <w:rFonts w:eastAsia="Times New Roman"/>
          <w:color w:val="000000" w:themeColor="dark1"/>
          <w:kern w:val="24"/>
          <w:lang w:eastAsia="zh-TW"/>
        </w:rPr>
        <w:t>gNB</w:t>
      </w:r>
      <w:proofErr w:type="spellEnd"/>
      <w:r>
        <w:rPr>
          <w:rFonts w:eastAsia="Times New Roman"/>
          <w:color w:val="000000" w:themeColor="dark1"/>
          <w:kern w:val="24"/>
          <w:lang w:eastAsia="zh-TW"/>
        </w:rPr>
        <w:t xml:space="preserve">, and NR V2X UE can be used as the </w:t>
      </w:r>
      <w:proofErr w:type="spellStart"/>
      <w:r>
        <w:rPr>
          <w:rFonts w:eastAsia="Times New Roman"/>
          <w:color w:val="000000" w:themeColor="dark1"/>
          <w:kern w:val="24"/>
          <w:lang w:eastAsia="zh-TW"/>
        </w:rPr>
        <w:t>sidelink</w:t>
      </w:r>
      <w:proofErr w:type="spellEnd"/>
      <w:r>
        <w:rPr>
          <w:rFonts w:eastAsia="Times New Roman"/>
          <w:color w:val="000000" w:themeColor="dark1"/>
          <w:kern w:val="24"/>
          <w:lang w:eastAsia="zh-TW"/>
        </w:rPr>
        <w:t xml:space="preserve"> synchronization sources, and the defined priority rules may follow Table 1 and Table 2 for </w:t>
      </w:r>
      <w:proofErr w:type="spellStart"/>
      <w:proofErr w:type="gramStart"/>
      <w:r>
        <w:rPr>
          <w:rFonts w:eastAsia="Times New Roman"/>
          <w:color w:val="000000" w:themeColor="dark1"/>
          <w:kern w:val="24"/>
          <w:lang w:eastAsia="zh-TW"/>
        </w:rPr>
        <w:t>inC</w:t>
      </w:r>
      <w:proofErr w:type="spellEnd"/>
      <w:proofErr w:type="gramEnd"/>
      <w:r>
        <w:rPr>
          <w:rFonts w:eastAsia="Times New Roman"/>
          <w:color w:val="000000" w:themeColor="dark1"/>
          <w:kern w:val="24"/>
          <w:lang w:eastAsia="zh-TW"/>
        </w:rPr>
        <w:t xml:space="preserve"> and </w:t>
      </w:r>
      <w:proofErr w:type="spellStart"/>
      <w:r>
        <w:rPr>
          <w:rFonts w:eastAsia="Times New Roman"/>
          <w:color w:val="000000" w:themeColor="dark1"/>
          <w:kern w:val="24"/>
          <w:lang w:eastAsia="zh-TW"/>
        </w:rPr>
        <w:t>OoC</w:t>
      </w:r>
      <w:proofErr w:type="spellEnd"/>
      <w:r>
        <w:rPr>
          <w:rFonts w:eastAsia="Times New Roman"/>
          <w:color w:val="000000" w:themeColor="dark1"/>
          <w:kern w:val="24"/>
          <w:lang w:eastAsia="zh-TW"/>
        </w:rPr>
        <w:t xml:space="preserve"> cases. </w:t>
      </w:r>
    </w:p>
    <w:p w:rsidR="0036662F" w:rsidRDefault="0036662F" w:rsidP="0001391E">
      <w:pPr>
        <w:spacing w:after="0"/>
        <w:jc w:val="both"/>
        <w:rPr>
          <w:rFonts w:eastAsiaTheme="minorEastAsia"/>
          <w:lang w:eastAsia="zh-TW"/>
        </w:rPr>
      </w:pPr>
      <w:r>
        <w:rPr>
          <w:rFonts w:eastAsiaTheme="minorEastAsia"/>
          <w:b/>
          <w:lang w:eastAsia="zh-TW"/>
        </w:rPr>
        <w:t>Proposal 3</w:t>
      </w:r>
      <w:r w:rsidRPr="0066490B">
        <w:rPr>
          <w:rFonts w:eastAsiaTheme="minorEastAsia"/>
          <w:b/>
          <w:lang w:eastAsia="zh-TW"/>
        </w:rPr>
        <w:t>:</w:t>
      </w:r>
      <w:r>
        <w:rPr>
          <w:rFonts w:eastAsiaTheme="minorEastAsia"/>
          <w:lang w:eastAsia="zh-TW"/>
        </w:rPr>
        <w:t xml:space="preserve"> LTE V2X UE is not used as the sync source for NR V2X communication because of </w:t>
      </w:r>
      <w:r w:rsidR="0001391E">
        <w:rPr>
          <w:rFonts w:eastAsiaTheme="minorEastAsia"/>
          <w:lang w:eastAsia="zh-TW"/>
        </w:rPr>
        <w:t xml:space="preserve">the </w:t>
      </w:r>
      <w:r>
        <w:rPr>
          <w:rFonts w:eastAsiaTheme="minorEastAsia"/>
          <w:lang w:eastAsia="zh-TW"/>
        </w:rPr>
        <w:t xml:space="preserve">different frequency layer for </w:t>
      </w:r>
      <w:r w:rsidR="0001391E">
        <w:rPr>
          <w:rFonts w:eastAsiaTheme="minorEastAsia"/>
          <w:lang w:eastAsia="zh-TW"/>
        </w:rPr>
        <w:t xml:space="preserve">NR and LTE V2X </w:t>
      </w:r>
      <w:r>
        <w:rPr>
          <w:rFonts w:eastAsiaTheme="minorEastAsia"/>
          <w:lang w:eastAsia="zh-TW"/>
        </w:rPr>
        <w:t>communication.</w:t>
      </w:r>
    </w:p>
    <w:p w:rsidR="0036662F" w:rsidRPr="00F633B9" w:rsidRDefault="0036662F" w:rsidP="0001391E">
      <w:pPr>
        <w:spacing w:after="0"/>
        <w:jc w:val="both"/>
        <w:rPr>
          <w:rFonts w:eastAsia="Times New Roman"/>
          <w:color w:val="000000" w:themeColor="dark1"/>
          <w:kern w:val="24"/>
          <w:lang w:eastAsia="zh-TW"/>
        </w:rPr>
      </w:pPr>
      <w:r w:rsidRPr="000D6878">
        <w:rPr>
          <w:rFonts w:eastAsia="Times New Roman"/>
          <w:b/>
          <w:color w:val="000000" w:themeColor="dark1"/>
          <w:kern w:val="24"/>
          <w:lang w:eastAsia="zh-TW"/>
        </w:rPr>
        <w:t xml:space="preserve">Proposal </w:t>
      </w:r>
      <w:r>
        <w:rPr>
          <w:rFonts w:eastAsia="Times New Roman"/>
          <w:b/>
          <w:color w:val="000000" w:themeColor="dark1"/>
          <w:kern w:val="24"/>
          <w:lang w:eastAsia="zh-TW"/>
        </w:rPr>
        <w:t>4</w:t>
      </w:r>
      <w:r w:rsidRPr="000D6878">
        <w:rPr>
          <w:rFonts w:eastAsia="Times New Roman"/>
          <w:b/>
          <w:color w:val="000000" w:themeColor="dark1"/>
          <w:kern w:val="24"/>
          <w:lang w:eastAsia="zh-TW"/>
        </w:rPr>
        <w:t>:</w:t>
      </w:r>
      <w:r>
        <w:rPr>
          <w:rFonts w:eastAsia="Times New Roman"/>
          <w:color w:val="000000" w:themeColor="dark1"/>
          <w:kern w:val="24"/>
          <w:lang w:eastAsia="zh-TW"/>
        </w:rPr>
        <w:t xml:space="preserve"> LTE </w:t>
      </w:r>
      <w:proofErr w:type="spellStart"/>
      <w:r>
        <w:rPr>
          <w:rFonts w:eastAsia="Times New Roman"/>
          <w:color w:val="000000" w:themeColor="dark1"/>
          <w:kern w:val="24"/>
          <w:lang w:eastAsia="zh-TW"/>
        </w:rPr>
        <w:t>eNB</w:t>
      </w:r>
      <w:proofErr w:type="spellEnd"/>
      <w:r>
        <w:rPr>
          <w:rFonts w:eastAsia="Times New Roman"/>
          <w:color w:val="000000" w:themeColor="dark1"/>
          <w:kern w:val="24"/>
          <w:lang w:eastAsia="zh-TW"/>
        </w:rPr>
        <w:t xml:space="preserve"> may be used as the sync source only if LTE frequency is shared for NR V2X communication.</w:t>
      </w:r>
    </w:p>
    <w:p w:rsidR="00E523F3" w:rsidRPr="000A64D8" w:rsidRDefault="00E523F3" w:rsidP="00E523F3">
      <w:pPr>
        <w:pStyle w:val="Heading1"/>
        <w:rPr>
          <w:lang w:val="en-US"/>
        </w:rPr>
      </w:pPr>
      <w:r w:rsidRPr="000A64D8">
        <w:rPr>
          <w:lang w:val="en-US"/>
        </w:rPr>
        <w:t>References</w:t>
      </w:r>
    </w:p>
    <w:p w:rsidR="00AB0A1D" w:rsidRDefault="007E6190" w:rsidP="00D2567C">
      <w:pPr>
        <w:numPr>
          <w:ilvl w:val="0"/>
          <w:numId w:val="1"/>
        </w:numPr>
        <w:spacing w:before="100" w:beforeAutospacing="1" w:after="100" w:afterAutospacing="1"/>
        <w:rPr>
          <w:szCs w:val="22"/>
        </w:rPr>
      </w:pPr>
      <w:r>
        <w:rPr>
          <w:szCs w:val="22"/>
        </w:rPr>
        <w:t xml:space="preserve">3GPP RAN1 </w:t>
      </w:r>
      <w:r>
        <w:rPr>
          <w:rFonts w:eastAsiaTheme="minorEastAsia"/>
          <w:szCs w:val="22"/>
          <w:lang w:eastAsia="zh-TW"/>
        </w:rPr>
        <w:t>#94</w:t>
      </w:r>
      <w:r>
        <w:rPr>
          <w:szCs w:val="22"/>
        </w:rPr>
        <w:t xml:space="preserve"> </w:t>
      </w:r>
      <w:r>
        <w:rPr>
          <w:rFonts w:eastAsiaTheme="minorEastAsia"/>
          <w:szCs w:val="22"/>
          <w:lang w:eastAsia="zh-TW"/>
        </w:rPr>
        <w:t>August</w:t>
      </w:r>
      <w:r>
        <w:rPr>
          <w:rFonts w:eastAsiaTheme="minorEastAsia" w:hint="eastAsia"/>
          <w:szCs w:val="22"/>
          <w:lang w:eastAsia="zh-TW"/>
        </w:rPr>
        <w:t xml:space="preserve"> </w:t>
      </w:r>
      <w:r>
        <w:rPr>
          <w:szCs w:val="22"/>
        </w:rPr>
        <w:t>2018 Chairman’s Notes</w:t>
      </w:r>
    </w:p>
    <w:p w:rsidR="00FA5F39" w:rsidRPr="00FA5F39" w:rsidRDefault="00FA5F39" w:rsidP="00FA5F39">
      <w:pPr>
        <w:numPr>
          <w:ilvl w:val="0"/>
          <w:numId w:val="1"/>
        </w:numPr>
        <w:spacing w:before="100" w:beforeAutospacing="1" w:after="100" w:afterAutospacing="1"/>
        <w:rPr>
          <w:szCs w:val="22"/>
        </w:rPr>
      </w:pPr>
      <w:r w:rsidRPr="00FA5F39">
        <w:rPr>
          <w:szCs w:val="22"/>
        </w:rPr>
        <w:t>R1-1808282</w:t>
      </w:r>
      <w:r>
        <w:rPr>
          <w:szCs w:val="22"/>
        </w:rPr>
        <w:t>, “</w:t>
      </w:r>
      <w:r w:rsidRPr="00FA5F39">
        <w:rPr>
          <w:szCs w:val="22"/>
        </w:rPr>
        <w:t xml:space="preserve">On NR V2X synchronization </w:t>
      </w:r>
      <w:r>
        <w:rPr>
          <w:szCs w:val="22"/>
        </w:rPr>
        <w:t xml:space="preserve">issues”, </w:t>
      </w:r>
      <w:proofErr w:type="spellStart"/>
      <w:r>
        <w:rPr>
          <w:szCs w:val="22"/>
        </w:rPr>
        <w:t>Mediatek</w:t>
      </w:r>
      <w:proofErr w:type="spellEnd"/>
      <w:r w:rsidR="00D27443">
        <w:rPr>
          <w:szCs w:val="22"/>
        </w:rPr>
        <w:t xml:space="preserve"> </w:t>
      </w:r>
      <w:proofErr w:type="spellStart"/>
      <w:r w:rsidR="00D27443">
        <w:rPr>
          <w:szCs w:val="22"/>
        </w:rPr>
        <w:t>InC.</w:t>
      </w:r>
      <w:proofErr w:type="spellEnd"/>
      <w:r>
        <w:rPr>
          <w:szCs w:val="22"/>
        </w:rPr>
        <w:t xml:space="preserve">, </w:t>
      </w:r>
      <w:r w:rsidRPr="00FA5F39">
        <w:rPr>
          <w:szCs w:val="22"/>
        </w:rPr>
        <w:t>Gothen</w:t>
      </w:r>
      <w:r>
        <w:rPr>
          <w:szCs w:val="22"/>
        </w:rPr>
        <w:t>burg, Sweden, August</w:t>
      </w:r>
      <w:r w:rsidRPr="00FA5F39">
        <w:rPr>
          <w:szCs w:val="22"/>
        </w:rPr>
        <w:t xml:space="preserve">, 2018 </w:t>
      </w:r>
    </w:p>
    <w:sectPr w:rsidR="00FA5F39" w:rsidRPr="00FA5F39" w:rsidSect="00671B4F">
      <w:headerReference w:type="even" r:id="rId14"/>
      <w:footerReference w:type="even" r:id="rId15"/>
      <w:footerReference w:type="default" r:id="rId16"/>
      <w:footnotePr>
        <w:numRestart w:val="eachSect"/>
      </w:footnotePr>
      <w:type w:val="continuous"/>
      <w:pgSz w:w="12240" w:h="15840" w:code="1"/>
      <w:pgMar w:top="1418" w:right="1134" w:bottom="1080" w:left="1134" w:header="680" w:footer="567" w:gutter="0"/>
      <w:cols w:space="720"/>
      <w:docGrid w:type="lines"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15A50" w:rsidRDefault="00715A50">
      <w:r>
        <w:separator/>
      </w:r>
    </w:p>
  </w:endnote>
  <w:endnote w:type="continuationSeparator" w:id="0">
    <w:p w:rsidR="00715A50" w:rsidRDefault="00715A50">
      <w:r>
        <w:continuationSeparator/>
      </w:r>
    </w:p>
  </w:endnote>
  <w:endnote w:type="continuationNotice" w:id="1">
    <w:p w:rsidR="00715A50" w:rsidRDefault="00715A5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05A7" w:rsidRDefault="00AD03AD" w:rsidP="00F837DD">
    <w:pPr>
      <w:pStyle w:val="Footer"/>
      <w:framePr w:wrap="around" w:vAnchor="text" w:hAnchor="margin" w:xAlign="right" w:y="1"/>
      <w:rPr>
        <w:rStyle w:val="PageNumber"/>
      </w:rPr>
    </w:pPr>
    <w:r>
      <w:rPr>
        <w:rStyle w:val="PageNumber"/>
      </w:rPr>
      <w:fldChar w:fldCharType="begin"/>
    </w:r>
    <w:r w:rsidR="00FD05A7">
      <w:rPr>
        <w:rStyle w:val="PageNumber"/>
      </w:rPr>
      <w:instrText xml:space="preserve">PAGE  </w:instrText>
    </w:r>
    <w:r>
      <w:rPr>
        <w:rStyle w:val="PageNumber"/>
      </w:rPr>
      <w:fldChar w:fldCharType="end"/>
    </w:r>
  </w:p>
  <w:p w:rsidR="00FD05A7" w:rsidRDefault="00FD05A7"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05A7" w:rsidRDefault="00AD03AD" w:rsidP="00450D3B">
    <w:pPr>
      <w:pStyle w:val="Footer"/>
      <w:ind w:right="360"/>
    </w:pPr>
    <w:r>
      <w:rPr>
        <w:rStyle w:val="PageNumber"/>
      </w:rPr>
      <w:fldChar w:fldCharType="begin"/>
    </w:r>
    <w:r w:rsidR="00FD05A7">
      <w:rPr>
        <w:rStyle w:val="PageNumber"/>
      </w:rPr>
      <w:instrText xml:space="preserve"> PAGE </w:instrText>
    </w:r>
    <w:r>
      <w:rPr>
        <w:rStyle w:val="PageNumber"/>
      </w:rPr>
      <w:fldChar w:fldCharType="separate"/>
    </w:r>
    <w:r w:rsidR="0001391E">
      <w:rPr>
        <w:rStyle w:val="PageNumber"/>
      </w:rPr>
      <w:t>1</w:t>
    </w:r>
    <w:r>
      <w:rPr>
        <w:rStyle w:val="PageNumber"/>
      </w:rPr>
      <w:fldChar w:fldCharType="end"/>
    </w:r>
    <w:r w:rsidR="00FD05A7">
      <w:rPr>
        <w:rStyle w:val="PageNumber"/>
      </w:rPr>
      <w:t>/</w:t>
    </w:r>
    <w:r>
      <w:rPr>
        <w:rStyle w:val="PageNumber"/>
      </w:rPr>
      <w:fldChar w:fldCharType="begin"/>
    </w:r>
    <w:r w:rsidR="00FD05A7">
      <w:rPr>
        <w:rStyle w:val="PageNumber"/>
      </w:rPr>
      <w:instrText xml:space="preserve"> NUMPAGES </w:instrText>
    </w:r>
    <w:r>
      <w:rPr>
        <w:rStyle w:val="PageNumber"/>
      </w:rPr>
      <w:fldChar w:fldCharType="separate"/>
    </w:r>
    <w:r w:rsidR="0001391E">
      <w:rPr>
        <w:rStyle w:val="PageNumber"/>
      </w:rPr>
      <w:t>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15A50" w:rsidRDefault="00715A50">
      <w:r>
        <w:separator/>
      </w:r>
    </w:p>
  </w:footnote>
  <w:footnote w:type="continuationSeparator" w:id="0">
    <w:p w:rsidR="00715A50" w:rsidRDefault="00715A50">
      <w:r>
        <w:continuationSeparator/>
      </w:r>
    </w:p>
  </w:footnote>
  <w:footnote w:type="continuationNotice" w:id="1">
    <w:p w:rsidR="00715A50" w:rsidRDefault="00715A50">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D05A7" w:rsidRDefault="00FD05A7">
    <w:r>
      <w:t xml:space="preserve">Page </w:t>
    </w:r>
    <w:r w:rsidR="00AD03AD">
      <w:fldChar w:fldCharType="begin"/>
    </w:r>
    <w:r w:rsidR="00E7388E">
      <w:instrText>PAGE</w:instrText>
    </w:r>
    <w:r w:rsidR="00AD03AD">
      <w:fldChar w:fldCharType="separate"/>
    </w:r>
    <w:r>
      <w:rPr>
        <w:noProof/>
      </w:rPr>
      <w:t>1</w:t>
    </w:r>
    <w:r w:rsidR="00AD03AD">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nsid w:val="085C6F09"/>
    <w:multiLevelType w:val="multilevel"/>
    <w:tmpl w:val="69AA3CAE"/>
    <w:lvl w:ilvl="0">
      <w:start w:val="1"/>
      <w:numFmt w:val="decimal"/>
      <w:pStyle w:val="Heading1"/>
      <w:lvlText w:val="%1"/>
      <w:lvlJc w:val="left"/>
      <w:pPr>
        <w:ind w:left="3852"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nsid w:val="1F250011"/>
    <w:multiLevelType w:val="multilevel"/>
    <w:tmpl w:val="549420B6"/>
    <w:lvl w:ilvl="0">
      <w:start w:val="1"/>
      <w:numFmt w:val="decimal"/>
      <w:lvlText w:val="[%1]"/>
      <w:lvlJc w:val="left"/>
      <w:pPr>
        <w:tabs>
          <w:tab w:val="num" w:pos="420"/>
        </w:tabs>
        <w:ind w:left="420" w:hanging="420"/>
      </w:pPr>
      <w:rPr>
        <w:rFonts w:hint="default"/>
        <w:i w:val="0"/>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nsid w:val="22204EE8"/>
    <w:multiLevelType w:val="hybridMultilevel"/>
    <w:tmpl w:val="E1EEF1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67A551B"/>
    <w:multiLevelType w:val="hybridMultilevel"/>
    <w:tmpl w:val="897AA1C8"/>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29E20355"/>
    <w:multiLevelType w:val="hybridMultilevel"/>
    <w:tmpl w:val="073CDE3E"/>
    <w:lvl w:ilvl="0" w:tplc="92E84FDA">
      <w:start w:val="1"/>
      <w:numFmt w:val="bullet"/>
      <w:lvlText w:val="-"/>
      <w:lvlJc w:val="left"/>
      <w:pPr>
        <w:tabs>
          <w:tab w:val="num" w:pos="720"/>
        </w:tabs>
        <w:ind w:left="720" w:hanging="360"/>
      </w:pPr>
      <w:rPr>
        <w:rFonts w:ascii="Arial" w:hAnsi="Arial" w:hint="default"/>
      </w:rPr>
    </w:lvl>
    <w:lvl w:ilvl="1" w:tplc="CD7EEDCE">
      <w:start w:val="41"/>
      <w:numFmt w:val="bullet"/>
      <w:lvlText w:val="-"/>
      <w:lvlJc w:val="left"/>
      <w:pPr>
        <w:tabs>
          <w:tab w:val="num" w:pos="1440"/>
        </w:tabs>
        <w:ind w:left="1440" w:hanging="360"/>
      </w:pPr>
      <w:rPr>
        <w:rFonts w:ascii="Arial" w:hAnsi="Arial" w:hint="default"/>
      </w:rPr>
    </w:lvl>
    <w:lvl w:ilvl="2" w:tplc="850ED506" w:tentative="1">
      <w:start w:val="1"/>
      <w:numFmt w:val="bullet"/>
      <w:lvlText w:val="-"/>
      <w:lvlJc w:val="left"/>
      <w:pPr>
        <w:tabs>
          <w:tab w:val="num" w:pos="2160"/>
        </w:tabs>
        <w:ind w:left="2160" w:hanging="360"/>
      </w:pPr>
      <w:rPr>
        <w:rFonts w:ascii="Arial" w:hAnsi="Arial" w:hint="default"/>
      </w:rPr>
    </w:lvl>
    <w:lvl w:ilvl="3" w:tplc="DB4A2FBC" w:tentative="1">
      <w:start w:val="1"/>
      <w:numFmt w:val="bullet"/>
      <w:lvlText w:val="-"/>
      <w:lvlJc w:val="left"/>
      <w:pPr>
        <w:tabs>
          <w:tab w:val="num" w:pos="2880"/>
        </w:tabs>
        <w:ind w:left="2880" w:hanging="360"/>
      </w:pPr>
      <w:rPr>
        <w:rFonts w:ascii="Arial" w:hAnsi="Arial" w:hint="default"/>
      </w:rPr>
    </w:lvl>
    <w:lvl w:ilvl="4" w:tplc="BE707BB6" w:tentative="1">
      <w:start w:val="1"/>
      <w:numFmt w:val="bullet"/>
      <w:lvlText w:val="-"/>
      <w:lvlJc w:val="left"/>
      <w:pPr>
        <w:tabs>
          <w:tab w:val="num" w:pos="3600"/>
        </w:tabs>
        <w:ind w:left="3600" w:hanging="360"/>
      </w:pPr>
      <w:rPr>
        <w:rFonts w:ascii="Arial" w:hAnsi="Arial" w:hint="default"/>
      </w:rPr>
    </w:lvl>
    <w:lvl w:ilvl="5" w:tplc="93584394" w:tentative="1">
      <w:start w:val="1"/>
      <w:numFmt w:val="bullet"/>
      <w:lvlText w:val="-"/>
      <w:lvlJc w:val="left"/>
      <w:pPr>
        <w:tabs>
          <w:tab w:val="num" w:pos="4320"/>
        </w:tabs>
        <w:ind w:left="4320" w:hanging="360"/>
      </w:pPr>
      <w:rPr>
        <w:rFonts w:ascii="Arial" w:hAnsi="Arial" w:hint="default"/>
      </w:rPr>
    </w:lvl>
    <w:lvl w:ilvl="6" w:tplc="D81E9CC2" w:tentative="1">
      <w:start w:val="1"/>
      <w:numFmt w:val="bullet"/>
      <w:lvlText w:val="-"/>
      <w:lvlJc w:val="left"/>
      <w:pPr>
        <w:tabs>
          <w:tab w:val="num" w:pos="5040"/>
        </w:tabs>
        <w:ind w:left="5040" w:hanging="360"/>
      </w:pPr>
      <w:rPr>
        <w:rFonts w:ascii="Arial" w:hAnsi="Arial" w:hint="default"/>
      </w:rPr>
    </w:lvl>
    <w:lvl w:ilvl="7" w:tplc="52587DF8" w:tentative="1">
      <w:start w:val="1"/>
      <w:numFmt w:val="bullet"/>
      <w:lvlText w:val="-"/>
      <w:lvlJc w:val="left"/>
      <w:pPr>
        <w:tabs>
          <w:tab w:val="num" w:pos="5760"/>
        </w:tabs>
        <w:ind w:left="5760" w:hanging="360"/>
      </w:pPr>
      <w:rPr>
        <w:rFonts w:ascii="Arial" w:hAnsi="Arial" w:hint="default"/>
      </w:rPr>
    </w:lvl>
    <w:lvl w:ilvl="8" w:tplc="398E70E6" w:tentative="1">
      <w:start w:val="1"/>
      <w:numFmt w:val="bullet"/>
      <w:lvlText w:val="-"/>
      <w:lvlJc w:val="left"/>
      <w:pPr>
        <w:tabs>
          <w:tab w:val="num" w:pos="6480"/>
        </w:tabs>
        <w:ind w:left="6480" w:hanging="360"/>
      </w:pPr>
      <w:rPr>
        <w:rFonts w:ascii="Arial" w:hAnsi="Arial" w:hint="default"/>
      </w:rPr>
    </w:lvl>
  </w:abstractNum>
  <w:abstractNum w:abstractNumId="6">
    <w:nsid w:val="33B30BCC"/>
    <w:multiLevelType w:val="hybridMultilevel"/>
    <w:tmpl w:val="8DB015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351F2873"/>
    <w:multiLevelType w:val="hybridMultilevel"/>
    <w:tmpl w:val="142095F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nsid w:val="5AA3664E"/>
    <w:multiLevelType w:val="hybridMultilevel"/>
    <w:tmpl w:val="CD48035A"/>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0">
    <w:nsid w:val="61E54F69"/>
    <w:multiLevelType w:val="hybridMultilevel"/>
    <w:tmpl w:val="B980DC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10D43DB"/>
    <w:multiLevelType w:val="hybridMultilevel"/>
    <w:tmpl w:val="B7A6C9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2F200B0"/>
    <w:multiLevelType w:val="hybridMultilevel"/>
    <w:tmpl w:val="4B4C1E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DF858F3"/>
    <w:multiLevelType w:val="hybridMultilevel"/>
    <w:tmpl w:val="690C858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0"/>
  </w:num>
  <w:num w:numId="2">
    <w:abstractNumId w:val="1"/>
  </w:num>
  <w:num w:numId="3">
    <w:abstractNumId w:val="8"/>
  </w:num>
  <w:num w:numId="4">
    <w:abstractNumId w:val="12"/>
  </w:num>
  <w:num w:numId="5">
    <w:abstractNumId w:val="4"/>
  </w:num>
  <w:num w:numId="6">
    <w:abstractNumId w:val="13"/>
  </w:num>
  <w:num w:numId="7">
    <w:abstractNumId w:val="3"/>
  </w:num>
  <w:num w:numId="8">
    <w:abstractNumId w:val="11"/>
  </w:num>
  <w:num w:numId="9">
    <w:abstractNumId w:val="10"/>
  </w:num>
  <w:num w:numId="10">
    <w:abstractNumId w:val="6"/>
  </w:num>
  <w:num w:numId="11">
    <w:abstractNumId w:val="5"/>
  </w:num>
  <w:num w:numId="12">
    <w:abstractNumId w:val="9"/>
  </w:num>
  <w:num w:numId="13">
    <w:abstractNumId w:val="2"/>
  </w:num>
  <w:num w:numId="14">
    <w:abstractNumId w:val="7"/>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2375"/>
    <w:rsid w:val="0000270A"/>
    <w:rsid w:val="00002825"/>
    <w:rsid w:val="00002A8E"/>
    <w:rsid w:val="00002FDD"/>
    <w:rsid w:val="0000300C"/>
    <w:rsid w:val="00003131"/>
    <w:rsid w:val="00003227"/>
    <w:rsid w:val="000037FB"/>
    <w:rsid w:val="00003E5A"/>
    <w:rsid w:val="00003EF4"/>
    <w:rsid w:val="0000403F"/>
    <w:rsid w:val="0000409C"/>
    <w:rsid w:val="0000454C"/>
    <w:rsid w:val="00004885"/>
    <w:rsid w:val="00004D8C"/>
    <w:rsid w:val="00004DCB"/>
    <w:rsid w:val="000051F0"/>
    <w:rsid w:val="0000553B"/>
    <w:rsid w:val="000063BC"/>
    <w:rsid w:val="00006780"/>
    <w:rsid w:val="00006C7A"/>
    <w:rsid w:val="00007495"/>
    <w:rsid w:val="0000792C"/>
    <w:rsid w:val="00007B4B"/>
    <w:rsid w:val="000101EF"/>
    <w:rsid w:val="00010E97"/>
    <w:rsid w:val="00010FD1"/>
    <w:rsid w:val="0001117C"/>
    <w:rsid w:val="000114DB"/>
    <w:rsid w:val="000124D1"/>
    <w:rsid w:val="00012D57"/>
    <w:rsid w:val="00012FAB"/>
    <w:rsid w:val="0001321B"/>
    <w:rsid w:val="000137BA"/>
    <w:rsid w:val="0001391E"/>
    <w:rsid w:val="00013B51"/>
    <w:rsid w:val="00013B63"/>
    <w:rsid w:val="00013F64"/>
    <w:rsid w:val="000141F0"/>
    <w:rsid w:val="000149F1"/>
    <w:rsid w:val="00014E0E"/>
    <w:rsid w:val="00015BCB"/>
    <w:rsid w:val="00015CED"/>
    <w:rsid w:val="000162B2"/>
    <w:rsid w:val="0001645D"/>
    <w:rsid w:val="000164BB"/>
    <w:rsid w:val="000167A6"/>
    <w:rsid w:val="00016DCE"/>
    <w:rsid w:val="00017309"/>
    <w:rsid w:val="00017EF2"/>
    <w:rsid w:val="0002002A"/>
    <w:rsid w:val="0002046C"/>
    <w:rsid w:val="000205C1"/>
    <w:rsid w:val="0002085F"/>
    <w:rsid w:val="000209D8"/>
    <w:rsid w:val="00020D61"/>
    <w:rsid w:val="00021001"/>
    <w:rsid w:val="0002113C"/>
    <w:rsid w:val="00021252"/>
    <w:rsid w:val="0002130A"/>
    <w:rsid w:val="00021911"/>
    <w:rsid w:val="00021C67"/>
    <w:rsid w:val="00021C79"/>
    <w:rsid w:val="00021DEC"/>
    <w:rsid w:val="000221EB"/>
    <w:rsid w:val="000222F7"/>
    <w:rsid w:val="000233F4"/>
    <w:rsid w:val="00023C29"/>
    <w:rsid w:val="00023F1F"/>
    <w:rsid w:val="00024B32"/>
    <w:rsid w:val="00024D64"/>
    <w:rsid w:val="00024E37"/>
    <w:rsid w:val="0002506A"/>
    <w:rsid w:val="000255A1"/>
    <w:rsid w:val="000258DD"/>
    <w:rsid w:val="0002591B"/>
    <w:rsid w:val="00025A0B"/>
    <w:rsid w:val="000266AE"/>
    <w:rsid w:val="00026905"/>
    <w:rsid w:val="00026977"/>
    <w:rsid w:val="00026B7D"/>
    <w:rsid w:val="00026BDF"/>
    <w:rsid w:val="00026C64"/>
    <w:rsid w:val="00026C79"/>
    <w:rsid w:val="00026EF9"/>
    <w:rsid w:val="00027333"/>
    <w:rsid w:val="000273DF"/>
    <w:rsid w:val="000300FE"/>
    <w:rsid w:val="00030619"/>
    <w:rsid w:val="000307C6"/>
    <w:rsid w:val="00030F74"/>
    <w:rsid w:val="00030F85"/>
    <w:rsid w:val="000312B4"/>
    <w:rsid w:val="0003134F"/>
    <w:rsid w:val="000317B2"/>
    <w:rsid w:val="00031DBF"/>
    <w:rsid w:val="00031EDD"/>
    <w:rsid w:val="000321DC"/>
    <w:rsid w:val="00032494"/>
    <w:rsid w:val="000325EF"/>
    <w:rsid w:val="00032A0C"/>
    <w:rsid w:val="00032B78"/>
    <w:rsid w:val="00033882"/>
    <w:rsid w:val="000338DC"/>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0E19"/>
    <w:rsid w:val="00041120"/>
    <w:rsid w:val="00041371"/>
    <w:rsid w:val="000413B8"/>
    <w:rsid w:val="000416DE"/>
    <w:rsid w:val="0004182E"/>
    <w:rsid w:val="0004184C"/>
    <w:rsid w:val="000418C8"/>
    <w:rsid w:val="0004198E"/>
    <w:rsid w:val="00041B22"/>
    <w:rsid w:val="00041D52"/>
    <w:rsid w:val="00041EC3"/>
    <w:rsid w:val="00042BFC"/>
    <w:rsid w:val="000430CF"/>
    <w:rsid w:val="00043407"/>
    <w:rsid w:val="00043681"/>
    <w:rsid w:val="00043703"/>
    <w:rsid w:val="000440F6"/>
    <w:rsid w:val="00044225"/>
    <w:rsid w:val="00044353"/>
    <w:rsid w:val="00044576"/>
    <w:rsid w:val="00044872"/>
    <w:rsid w:val="00044F4F"/>
    <w:rsid w:val="00044FC4"/>
    <w:rsid w:val="000451E5"/>
    <w:rsid w:val="000453F6"/>
    <w:rsid w:val="00045491"/>
    <w:rsid w:val="00045A54"/>
    <w:rsid w:val="00046CD6"/>
    <w:rsid w:val="00046CE4"/>
    <w:rsid w:val="00046E6F"/>
    <w:rsid w:val="00046F9A"/>
    <w:rsid w:val="000472F3"/>
    <w:rsid w:val="00047592"/>
    <w:rsid w:val="000477BB"/>
    <w:rsid w:val="00047A82"/>
    <w:rsid w:val="00047B11"/>
    <w:rsid w:val="00050137"/>
    <w:rsid w:val="00050335"/>
    <w:rsid w:val="0005055B"/>
    <w:rsid w:val="000505E0"/>
    <w:rsid w:val="00051135"/>
    <w:rsid w:val="000515F7"/>
    <w:rsid w:val="00051D57"/>
    <w:rsid w:val="0005201C"/>
    <w:rsid w:val="000520C1"/>
    <w:rsid w:val="0005241E"/>
    <w:rsid w:val="0005291A"/>
    <w:rsid w:val="00052A9D"/>
    <w:rsid w:val="00052AE3"/>
    <w:rsid w:val="000531A8"/>
    <w:rsid w:val="000532C1"/>
    <w:rsid w:val="00053621"/>
    <w:rsid w:val="00053849"/>
    <w:rsid w:val="00053A47"/>
    <w:rsid w:val="0005456E"/>
    <w:rsid w:val="00054ACE"/>
    <w:rsid w:val="00054AE4"/>
    <w:rsid w:val="00054B6B"/>
    <w:rsid w:val="00054DAB"/>
    <w:rsid w:val="0005504C"/>
    <w:rsid w:val="00055873"/>
    <w:rsid w:val="00055B8E"/>
    <w:rsid w:val="0005602E"/>
    <w:rsid w:val="00056057"/>
    <w:rsid w:val="000570A5"/>
    <w:rsid w:val="000572A7"/>
    <w:rsid w:val="00057388"/>
    <w:rsid w:val="00057DF9"/>
    <w:rsid w:val="00057F68"/>
    <w:rsid w:val="00057F6C"/>
    <w:rsid w:val="00060586"/>
    <w:rsid w:val="0006090A"/>
    <w:rsid w:val="00060FDB"/>
    <w:rsid w:val="000612C5"/>
    <w:rsid w:val="000613C1"/>
    <w:rsid w:val="000616E1"/>
    <w:rsid w:val="00061BDC"/>
    <w:rsid w:val="00061D2A"/>
    <w:rsid w:val="00061E8E"/>
    <w:rsid w:val="000621A9"/>
    <w:rsid w:val="0006263A"/>
    <w:rsid w:val="00062D9A"/>
    <w:rsid w:val="000631CE"/>
    <w:rsid w:val="00063485"/>
    <w:rsid w:val="00063F57"/>
    <w:rsid w:val="0006480B"/>
    <w:rsid w:val="00064A2B"/>
    <w:rsid w:val="00064B46"/>
    <w:rsid w:val="00064FA2"/>
    <w:rsid w:val="00065016"/>
    <w:rsid w:val="00065031"/>
    <w:rsid w:val="000652B3"/>
    <w:rsid w:val="000653AD"/>
    <w:rsid w:val="00065439"/>
    <w:rsid w:val="00065467"/>
    <w:rsid w:val="0006549C"/>
    <w:rsid w:val="000659DD"/>
    <w:rsid w:val="00065D64"/>
    <w:rsid w:val="000667D1"/>
    <w:rsid w:val="00067087"/>
    <w:rsid w:val="0006739D"/>
    <w:rsid w:val="0006777C"/>
    <w:rsid w:val="00067FE2"/>
    <w:rsid w:val="00070192"/>
    <w:rsid w:val="00070258"/>
    <w:rsid w:val="0007036E"/>
    <w:rsid w:val="0007118F"/>
    <w:rsid w:val="0007162A"/>
    <w:rsid w:val="000716D8"/>
    <w:rsid w:val="000716FB"/>
    <w:rsid w:val="00071740"/>
    <w:rsid w:val="000719B2"/>
    <w:rsid w:val="00072874"/>
    <w:rsid w:val="00072BFD"/>
    <w:rsid w:val="00072E75"/>
    <w:rsid w:val="00072EFA"/>
    <w:rsid w:val="00072FF7"/>
    <w:rsid w:val="0007337F"/>
    <w:rsid w:val="0007368E"/>
    <w:rsid w:val="00073785"/>
    <w:rsid w:val="00073974"/>
    <w:rsid w:val="00074080"/>
    <w:rsid w:val="000741B3"/>
    <w:rsid w:val="00074375"/>
    <w:rsid w:val="000743A0"/>
    <w:rsid w:val="00074A9E"/>
    <w:rsid w:val="00074BF5"/>
    <w:rsid w:val="000752CD"/>
    <w:rsid w:val="00075680"/>
    <w:rsid w:val="00075999"/>
    <w:rsid w:val="00075AB6"/>
    <w:rsid w:val="00076408"/>
    <w:rsid w:val="0007661E"/>
    <w:rsid w:val="00077073"/>
    <w:rsid w:val="00077265"/>
    <w:rsid w:val="000777D0"/>
    <w:rsid w:val="0008022A"/>
    <w:rsid w:val="00080418"/>
    <w:rsid w:val="000805B2"/>
    <w:rsid w:val="00080D74"/>
    <w:rsid w:val="00081383"/>
    <w:rsid w:val="00082071"/>
    <w:rsid w:val="000826FF"/>
    <w:rsid w:val="00082A49"/>
    <w:rsid w:val="00082C90"/>
    <w:rsid w:val="000832D0"/>
    <w:rsid w:val="00083322"/>
    <w:rsid w:val="0008399B"/>
    <w:rsid w:val="00083ABE"/>
    <w:rsid w:val="00084255"/>
    <w:rsid w:val="00085239"/>
    <w:rsid w:val="00085F08"/>
    <w:rsid w:val="000862BA"/>
    <w:rsid w:val="000862F6"/>
    <w:rsid w:val="00086B50"/>
    <w:rsid w:val="00086C4D"/>
    <w:rsid w:val="00086D5C"/>
    <w:rsid w:val="0008760B"/>
    <w:rsid w:val="0008782D"/>
    <w:rsid w:val="00087E29"/>
    <w:rsid w:val="0009037D"/>
    <w:rsid w:val="00090394"/>
    <w:rsid w:val="00090573"/>
    <w:rsid w:val="00090779"/>
    <w:rsid w:val="00091B40"/>
    <w:rsid w:val="000921E3"/>
    <w:rsid w:val="00092A3D"/>
    <w:rsid w:val="000931C3"/>
    <w:rsid w:val="00093566"/>
    <w:rsid w:val="000936E3"/>
    <w:rsid w:val="00093F75"/>
    <w:rsid w:val="000941BB"/>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CDE"/>
    <w:rsid w:val="000A1D49"/>
    <w:rsid w:val="000A23E5"/>
    <w:rsid w:val="000A26E4"/>
    <w:rsid w:val="000A286A"/>
    <w:rsid w:val="000A2D70"/>
    <w:rsid w:val="000A31F7"/>
    <w:rsid w:val="000A328D"/>
    <w:rsid w:val="000A368A"/>
    <w:rsid w:val="000A3ACB"/>
    <w:rsid w:val="000A49DE"/>
    <w:rsid w:val="000A4B74"/>
    <w:rsid w:val="000A4FEA"/>
    <w:rsid w:val="000A52F5"/>
    <w:rsid w:val="000A54DF"/>
    <w:rsid w:val="000A61CB"/>
    <w:rsid w:val="000A6252"/>
    <w:rsid w:val="000A64D8"/>
    <w:rsid w:val="000A6723"/>
    <w:rsid w:val="000A6788"/>
    <w:rsid w:val="000A68A9"/>
    <w:rsid w:val="000A6AC6"/>
    <w:rsid w:val="000A6BA5"/>
    <w:rsid w:val="000A6CFE"/>
    <w:rsid w:val="000A6F12"/>
    <w:rsid w:val="000A7852"/>
    <w:rsid w:val="000A7C88"/>
    <w:rsid w:val="000B02C2"/>
    <w:rsid w:val="000B081C"/>
    <w:rsid w:val="000B0E8D"/>
    <w:rsid w:val="000B10AB"/>
    <w:rsid w:val="000B10E2"/>
    <w:rsid w:val="000B130E"/>
    <w:rsid w:val="000B1CD3"/>
    <w:rsid w:val="000B1D90"/>
    <w:rsid w:val="000B256B"/>
    <w:rsid w:val="000B32D4"/>
    <w:rsid w:val="000B38DA"/>
    <w:rsid w:val="000B3F37"/>
    <w:rsid w:val="000B3FD8"/>
    <w:rsid w:val="000B4788"/>
    <w:rsid w:val="000B49D7"/>
    <w:rsid w:val="000B546F"/>
    <w:rsid w:val="000B6030"/>
    <w:rsid w:val="000B65BE"/>
    <w:rsid w:val="000B6BDF"/>
    <w:rsid w:val="000B71B6"/>
    <w:rsid w:val="000B7B2B"/>
    <w:rsid w:val="000B7D5E"/>
    <w:rsid w:val="000C0682"/>
    <w:rsid w:val="000C133A"/>
    <w:rsid w:val="000C1545"/>
    <w:rsid w:val="000C17B7"/>
    <w:rsid w:val="000C1AE9"/>
    <w:rsid w:val="000C1DBD"/>
    <w:rsid w:val="000C1FCB"/>
    <w:rsid w:val="000C240A"/>
    <w:rsid w:val="000C2DE1"/>
    <w:rsid w:val="000C2E7E"/>
    <w:rsid w:val="000C393F"/>
    <w:rsid w:val="000C4065"/>
    <w:rsid w:val="000C4137"/>
    <w:rsid w:val="000C4538"/>
    <w:rsid w:val="000C4C76"/>
    <w:rsid w:val="000C5068"/>
    <w:rsid w:val="000C5759"/>
    <w:rsid w:val="000C5E7D"/>
    <w:rsid w:val="000C5F68"/>
    <w:rsid w:val="000C673C"/>
    <w:rsid w:val="000C673D"/>
    <w:rsid w:val="000C69F8"/>
    <w:rsid w:val="000C6A01"/>
    <w:rsid w:val="000C7161"/>
    <w:rsid w:val="000C71D9"/>
    <w:rsid w:val="000C7743"/>
    <w:rsid w:val="000D0153"/>
    <w:rsid w:val="000D037E"/>
    <w:rsid w:val="000D0A0F"/>
    <w:rsid w:val="000D0AB8"/>
    <w:rsid w:val="000D0BCC"/>
    <w:rsid w:val="000D0C3D"/>
    <w:rsid w:val="000D0F9A"/>
    <w:rsid w:val="000D10A8"/>
    <w:rsid w:val="000D148D"/>
    <w:rsid w:val="000D14EB"/>
    <w:rsid w:val="000D1610"/>
    <w:rsid w:val="000D206C"/>
    <w:rsid w:val="000D2185"/>
    <w:rsid w:val="000D2AE0"/>
    <w:rsid w:val="000D2CDA"/>
    <w:rsid w:val="000D3565"/>
    <w:rsid w:val="000D362A"/>
    <w:rsid w:val="000D37FA"/>
    <w:rsid w:val="000D389E"/>
    <w:rsid w:val="000D3C7D"/>
    <w:rsid w:val="000D3F8F"/>
    <w:rsid w:val="000D42EE"/>
    <w:rsid w:val="000D4324"/>
    <w:rsid w:val="000D46D6"/>
    <w:rsid w:val="000D46EE"/>
    <w:rsid w:val="000D4896"/>
    <w:rsid w:val="000D4DE6"/>
    <w:rsid w:val="000D5158"/>
    <w:rsid w:val="000D55EA"/>
    <w:rsid w:val="000D5965"/>
    <w:rsid w:val="000D59D6"/>
    <w:rsid w:val="000D5AB0"/>
    <w:rsid w:val="000D5AD1"/>
    <w:rsid w:val="000D5E4D"/>
    <w:rsid w:val="000D6878"/>
    <w:rsid w:val="000D6BD8"/>
    <w:rsid w:val="000D6C29"/>
    <w:rsid w:val="000D6E27"/>
    <w:rsid w:val="000D6E96"/>
    <w:rsid w:val="000D7268"/>
    <w:rsid w:val="000D7783"/>
    <w:rsid w:val="000E011D"/>
    <w:rsid w:val="000E03CF"/>
    <w:rsid w:val="000E089E"/>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02E"/>
    <w:rsid w:val="000E5830"/>
    <w:rsid w:val="000E5C4E"/>
    <w:rsid w:val="000E5CA5"/>
    <w:rsid w:val="000E5E3A"/>
    <w:rsid w:val="000E6576"/>
    <w:rsid w:val="000E65A7"/>
    <w:rsid w:val="000E6635"/>
    <w:rsid w:val="000E6BAF"/>
    <w:rsid w:val="000E6EED"/>
    <w:rsid w:val="000E6F62"/>
    <w:rsid w:val="000E7DD4"/>
    <w:rsid w:val="000E7F51"/>
    <w:rsid w:val="000F00D8"/>
    <w:rsid w:val="000F05BA"/>
    <w:rsid w:val="000F095B"/>
    <w:rsid w:val="000F13C4"/>
    <w:rsid w:val="000F13D7"/>
    <w:rsid w:val="000F17E4"/>
    <w:rsid w:val="000F1878"/>
    <w:rsid w:val="000F19DB"/>
    <w:rsid w:val="000F1CF3"/>
    <w:rsid w:val="000F1E36"/>
    <w:rsid w:val="000F1F98"/>
    <w:rsid w:val="000F20CD"/>
    <w:rsid w:val="000F2965"/>
    <w:rsid w:val="000F2D62"/>
    <w:rsid w:val="000F34C7"/>
    <w:rsid w:val="000F3B40"/>
    <w:rsid w:val="000F3F2F"/>
    <w:rsid w:val="000F42EA"/>
    <w:rsid w:val="000F4C0A"/>
    <w:rsid w:val="000F4CAF"/>
    <w:rsid w:val="000F4D2F"/>
    <w:rsid w:val="000F4F44"/>
    <w:rsid w:val="000F53CB"/>
    <w:rsid w:val="000F64BE"/>
    <w:rsid w:val="000F6799"/>
    <w:rsid w:val="000F6881"/>
    <w:rsid w:val="000F6C32"/>
    <w:rsid w:val="000F6D86"/>
    <w:rsid w:val="000F7CAD"/>
    <w:rsid w:val="00100097"/>
    <w:rsid w:val="001000E9"/>
    <w:rsid w:val="00100161"/>
    <w:rsid w:val="00100169"/>
    <w:rsid w:val="00100349"/>
    <w:rsid w:val="00100678"/>
    <w:rsid w:val="0010067A"/>
    <w:rsid w:val="001010D7"/>
    <w:rsid w:val="00101489"/>
    <w:rsid w:val="001017C8"/>
    <w:rsid w:val="00101A0E"/>
    <w:rsid w:val="00101ACE"/>
    <w:rsid w:val="00101D6C"/>
    <w:rsid w:val="00102147"/>
    <w:rsid w:val="001021DD"/>
    <w:rsid w:val="001021F1"/>
    <w:rsid w:val="001022CB"/>
    <w:rsid w:val="00102366"/>
    <w:rsid w:val="00102A33"/>
    <w:rsid w:val="00102E56"/>
    <w:rsid w:val="0010347B"/>
    <w:rsid w:val="00103658"/>
    <w:rsid w:val="0010366C"/>
    <w:rsid w:val="00104058"/>
    <w:rsid w:val="0010405D"/>
    <w:rsid w:val="00104228"/>
    <w:rsid w:val="00104436"/>
    <w:rsid w:val="0010453D"/>
    <w:rsid w:val="0010486A"/>
    <w:rsid w:val="00104979"/>
    <w:rsid w:val="00104A80"/>
    <w:rsid w:val="001050B7"/>
    <w:rsid w:val="001050F9"/>
    <w:rsid w:val="0010521E"/>
    <w:rsid w:val="0010568A"/>
    <w:rsid w:val="001056C5"/>
    <w:rsid w:val="001057DC"/>
    <w:rsid w:val="00105820"/>
    <w:rsid w:val="00105BAD"/>
    <w:rsid w:val="00105CEE"/>
    <w:rsid w:val="00105DA1"/>
    <w:rsid w:val="00106034"/>
    <w:rsid w:val="001064A5"/>
    <w:rsid w:val="0010660E"/>
    <w:rsid w:val="00106A95"/>
    <w:rsid w:val="00106CC3"/>
    <w:rsid w:val="00106E7E"/>
    <w:rsid w:val="00106FF1"/>
    <w:rsid w:val="00107716"/>
    <w:rsid w:val="0010795D"/>
    <w:rsid w:val="0011034F"/>
    <w:rsid w:val="0011079A"/>
    <w:rsid w:val="00110851"/>
    <w:rsid w:val="001115C0"/>
    <w:rsid w:val="001115F4"/>
    <w:rsid w:val="001116D2"/>
    <w:rsid w:val="0011190B"/>
    <w:rsid w:val="00111A97"/>
    <w:rsid w:val="00111AD9"/>
    <w:rsid w:val="00111F31"/>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5AB8"/>
    <w:rsid w:val="00116339"/>
    <w:rsid w:val="00116A2D"/>
    <w:rsid w:val="001175EF"/>
    <w:rsid w:val="00117677"/>
    <w:rsid w:val="00117957"/>
    <w:rsid w:val="0011798D"/>
    <w:rsid w:val="00117C78"/>
    <w:rsid w:val="001201EA"/>
    <w:rsid w:val="001203DB"/>
    <w:rsid w:val="0012079F"/>
    <w:rsid w:val="001207F3"/>
    <w:rsid w:val="00120C13"/>
    <w:rsid w:val="00121769"/>
    <w:rsid w:val="00121E1A"/>
    <w:rsid w:val="00122727"/>
    <w:rsid w:val="00122842"/>
    <w:rsid w:val="001232D2"/>
    <w:rsid w:val="0012345C"/>
    <w:rsid w:val="00123975"/>
    <w:rsid w:val="00123D18"/>
    <w:rsid w:val="00123DED"/>
    <w:rsid w:val="0012467D"/>
    <w:rsid w:val="001246EC"/>
    <w:rsid w:val="001249D7"/>
    <w:rsid w:val="001249FC"/>
    <w:rsid w:val="00124E10"/>
    <w:rsid w:val="00125078"/>
    <w:rsid w:val="0012523E"/>
    <w:rsid w:val="001252FE"/>
    <w:rsid w:val="001255A6"/>
    <w:rsid w:val="00125D34"/>
    <w:rsid w:val="0012636F"/>
    <w:rsid w:val="001268D1"/>
    <w:rsid w:val="00126D40"/>
    <w:rsid w:val="00127445"/>
    <w:rsid w:val="001274AC"/>
    <w:rsid w:val="001275E6"/>
    <w:rsid w:val="00127890"/>
    <w:rsid w:val="00127DE2"/>
    <w:rsid w:val="00127F28"/>
    <w:rsid w:val="0013016D"/>
    <w:rsid w:val="00130714"/>
    <w:rsid w:val="00130953"/>
    <w:rsid w:val="00130BBD"/>
    <w:rsid w:val="00131683"/>
    <w:rsid w:val="00131AC6"/>
    <w:rsid w:val="001321CE"/>
    <w:rsid w:val="001322B0"/>
    <w:rsid w:val="00132671"/>
    <w:rsid w:val="00132767"/>
    <w:rsid w:val="00132917"/>
    <w:rsid w:val="001329F8"/>
    <w:rsid w:val="00132E89"/>
    <w:rsid w:val="0013327F"/>
    <w:rsid w:val="0013334C"/>
    <w:rsid w:val="00133AAA"/>
    <w:rsid w:val="00133EBD"/>
    <w:rsid w:val="001349E2"/>
    <w:rsid w:val="00135015"/>
    <w:rsid w:val="00135095"/>
    <w:rsid w:val="00135238"/>
    <w:rsid w:val="0013547D"/>
    <w:rsid w:val="00135517"/>
    <w:rsid w:val="00135829"/>
    <w:rsid w:val="00135884"/>
    <w:rsid w:val="001358A7"/>
    <w:rsid w:val="001358F4"/>
    <w:rsid w:val="00135949"/>
    <w:rsid w:val="0013612A"/>
    <w:rsid w:val="00136722"/>
    <w:rsid w:val="00136998"/>
    <w:rsid w:val="00136AAD"/>
    <w:rsid w:val="00137280"/>
    <w:rsid w:val="00137288"/>
    <w:rsid w:val="00137480"/>
    <w:rsid w:val="001375B9"/>
    <w:rsid w:val="00137664"/>
    <w:rsid w:val="001376F7"/>
    <w:rsid w:val="00137EA0"/>
    <w:rsid w:val="00137F72"/>
    <w:rsid w:val="001405AD"/>
    <w:rsid w:val="00140608"/>
    <w:rsid w:val="00140735"/>
    <w:rsid w:val="0014073C"/>
    <w:rsid w:val="00140762"/>
    <w:rsid w:val="00140825"/>
    <w:rsid w:val="0014086C"/>
    <w:rsid w:val="00140E5E"/>
    <w:rsid w:val="001410AA"/>
    <w:rsid w:val="001410F1"/>
    <w:rsid w:val="001418FE"/>
    <w:rsid w:val="00141E46"/>
    <w:rsid w:val="00141ED1"/>
    <w:rsid w:val="00141F1E"/>
    <w:rsid w:val="00141F72"/>
    <w:rsid w:val="0014206B"/>
    <w:rsid w:val="00142093"/>
    <w:rsid w:val="00142E42"/>
    <w:rsid w:val="00143153"/>
    <w:rsid w:val="0014371C"/>
    <w:rsid w:val="00143C71"/>
    <w:rsid w:val="00143EFE"/>
    <w:rsid w:val="00143FF3"/>
    <w:rsid w:val="00143FFE"/>
    <w:rsid w:val="00144134"/>
    <w:rsid w:val="0014471E"/>
    <w:rsid w:val="0014491B"/>
    <w:rsid w:val="00144B3F"/>
    <w:rsid w:val="00144D67"/>
    <w:rsid w:val="00144E04"/>
    <w:rsid w:val="001451FE"/>
    <w:rsid w:val="001454BA"/>
    <w:rsid w:val="001454C4"/>
    <w:rsid w:val="00145C21"/>
    <w:rsid w:val="001462D7"/>
    <w:rsid w:val="00146577"/>
    <w:rsid w:val="00146773"/>
    <w:rsid w:val="0014703E"/>
    <w:rsid w:val="001471AD"/>
    <w:rsid w:val="00147CE1"/>
    <w:rsid w:val="00147D65"/>
    <w:rsid w:val="00147D91"/>
    <w:rsid w:val="001508E1"/>
    <w:rsid w:val="001510ED"/>
    <w:rsid w:val="001517AB"/>
    <w:rsid w:val="00151805"/>
    <w:rsid w:val="00151897"/>
    <w:rsid w:val="00152066"/>
    <w:rsid w:val="00152559"/>
    <w:rsid w:val="00152A3B"/>
    <w:rsid w:val="00152CC0"/>
    <w:rsid w:val="0015347E"/>
    <w:rsid w:val="00153A48"/>
    <w:rsid w:val="00153A6B"/>
    <w:rsid w:val="00153A7B"/>
    <w:rsid w:val="00153E69"/>
    <w:rsid w:val="00153EEF"/>
    <w:rsid w:val="00153F29"/>
    <w:rsid w:val="001544AB"/>
    <w:rsid w:val="00154F0D"/>
    <w:rsid w:val="00155178"/>
    <w:rsid w:val="00155D53"/>
    <w:rsid w:val="00156209"/>
    <w:rsid w:val="0015622B"/>
    <w:rsid w:val="00156260"/>
    <w:rsid w:val="00156284"/>
    <w:rsid w:val="00156502"/>
    <w:rsid w:val="00156E00"/>
    <w:rsid w:val="00157D80"/>
    <w:rsid w:val="0016000A"/>
    <w:rsid w:val="0016019C"/>
    <w:rsid w:val="001601C7"/>
    <w:rsid w:val="001602C2"/>
    <w:rsid w:val="001603B9"/>
    <w:rsid w:val="00160674"/>
    <w:rsid w:val="00160786"/>
    <w:rsid w:val="0016159D"/>
    <w:rsid w:val="00162262"/>
    <w:rsid w:val="001623A3"/>
    <w:rsid w:val="00162BD5"/>
    <w:rsid w:val="00162CF1"/>
    <w:rsid w:val="00162F82"/>
    <w:rsid w:val="001630E4"/>
    <w:rsid w:val="0016368F"/>
    <w:rsid w:val="001637B1"/>
    <w:rsid w:val="001639BC"/>
    <w:rsid w:val="00163AFC"/>
    <w:rsid w:val="00163C9A"/>
    <w:rsid w:val="00164646"/>
    <w:rsid w:val="00164704"/>
    <w:rsid w:val="001647FA"/>
    <w:rsid w:val="00165137"/>
    <w:rsid w:val="001652DD"/>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96B"/>
    <w:rsid w:val="00170E05"/>
    <w:rsid w:val="001715AC"/>
    <w:rsid w:val="00171661"/>
    <w:rsid w:val="001718DB"/>
    <w:rsid w:val="00171B5E"/>
    <w:rsid w:val="00171BC2"/>
    <w:rsid w:val="00171D7E"/>
    <w:rsid w:val="00171F14"/>
    <w:rsid w:val="001722E8"/>
    <w:rsid w:val="001729E1"/>
    <w:rsid w:val="00172B61"/>
    <w:rsid w:val="00172C20"/>
    <w:rsid w:val="00173012"/>
    <w:rsid w:val="001738A5"/>
    <w:rsid w:val="00173A00"/>
    <w:rsid w:val="00173D38"/>
    <w:rsid w:val="001742A6"/>
    <w:rsid w:val="001744BE"/>
    <w:rsid w:val="00174DDB"/>
    <w:rsid w:val="00175009"/>
    <w:rsid w:val="001752EC"/>
    <w:rsid w:val="00175A6E"/>
    <w:rsid w:val="00175B21"/>
    <w:rsid w:val="00175B5A"/>
    <w:rsid w:val="00175EF2"/>
    <w:rsid w:val="00176414"/>
    <w:rsid w:val="001764E2"/>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0FBB"/>
    <w:rsid w:val="001817BA"/>
    <w:rsid w:val="00181B3A"/>
    <w:rsid w:val="00181E7C"/>
    <w:rsid w:val="001820B2"/>
    <w:rsid w:val="001821E9"/>
    <w:rsid w:val="0018246F"/>
    <w:rsid w:val="00182475"/>
    <w:rsid w:val="00182718"/>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5CF"/>
    <w:rsid w:val="001908C5"/>
    <w:rsid w:val="00190927"/>
    <w:rsid w:val="00190BD5"/>
    <w:rsid w:val="00190C5A"/>
    <w:rsid w:val="00190D28"/>
    <w:rsid w:val="00191727"/>
    <w:rsid w:val="00191EBF"/>
    <w:rsid w:val="00192338"/>
    <w:rsid w:val="00192589"/>
    <w:rsid w:val="001925E5"/>
    <w:rsid w:val="001929BC"/>
    <w:rsid w:val="001929F7"/>
    <w:rsid w:val="00193987"/>
    <w:rsid w:val="00194955"/>
    <w:rsid w:val="00195657"/>
    <w:rsid w:val="0019573B"/>
    <w:rsid w:val="0019592C"/>
    <w:rsid w:val="00195F8A"/>
    <w:rsid w:val="00196085"/>
    <w:rsid w:val="00196B90"/>
    <w:rsid w:val="00196DE8"/>
    <w:rsid w:val="00196FA8"/>
    <w:rsid w:val="00196FF4"/>
    <w:rsid w:val="00197236"/>
    <w:rsid w:val="0019734F"/>
    <w:rsid w:val="00197867"/>
    <w:rsid w:val="001A0303"/>
    <w:rsid w:val="001A0313"/>
    <w:rsid w:val="001A0676"/>
    <w:rsid w:val="001A067A"/>
    <w:rsid w:val="001A06C8"/>
    <w:rsid w:val="001A1337"/>
    <w:rsid w:val="001A246E"/>
    <w:rsid w:val="001A2939"/>
    <w:rsid w:val="001A2FD5"/>
    <w:rsid w:val="001A3037"/>
    <w:rsid w:val="001A30FB"/>
    <w:rsid w:val="001A332A"/>
    <w:rsid w:val="001A36CF"/>
    <w:rsid w:val="001A3974"/>
    <w:rsid w:val="001A39E3"/>
    <w:rsid w:val="001A3BBA"/>
    <w:rsid w:val="001A3F0F"/>
    <w:rsid w:val="001A3FA5"/>
    <w:rsid w:val="001A454A"/>
    <w:rsid w:val="001A4EDF"/>
    <w:rsid w:val="001A5308"/>
    <w:rsid w:val="001A6164"/>
    <w:rsid w:val="001A61A0"/>
    <w:rsid w:val="001A6362"/>
    <w:rsid w:val="001A6973"/>
    <w:rsid w:val="001A6AFE"/>
    <w:rsid w:val="001A6E27"/>
    <w:rsid w:val="001A706D"/>
    <w:rsid w:val="001A71EB"/>
    <w:rsid w:val="001A72EE"/>
    <w:rsid w:val="001A741B"/>
    <w:rsid w:val="001A7826"/>
    <w:rsid w:val="001A79DA"/>
    <w:rsid w:val="001A7DB3"/>
    <w:rsid w:val="001B00B2"/>
    <w:rsid w:val="001B0149"/>
    <w:rsid w:val="001B0251"/>
    <w:rsid w:val="001B0407"/>
    <w:rsid w:val="001B0898"/>
    <w:rsid w:val="001B1565"/>
    <w:rsid w:val="001B1DC9"/>
    <w:rsid w:val="001B2465"/>
    <w:rsid w:val="001B2993"/>
    <w:rsid w:val="001B2C18"/>
    <w:rsid w:val="001B35C1"/>
    <w:rsid w:val="001B3754"/>
    <w:rsid w:val="001B3A10"/>
    <w:rsid w:val="001B4371"/>
    <w:rsid w:val="001B4C96"/>
    <w:rsid w:val="001B5332"/>
    <w:rsid w:val="001B54E9"/>
    <w:rsid w:val="001B55DE"/>
    <w:rsid w:val="001B70CF"/>
    <w:rsid w:val="001B748B"/>
    <w:rsid w:val="001B7905"/>
    <w:rsid w:val="001B7B58"/>
    <w:rsid w:val="001C0085"/>
    <w:rsid w:val="001C063F"/>
    <w:rsid w:val="001C078E"/>
    <w:rsid w:val="001C0874"/>
    <w:rsid w:val="001C0883"/>
    <w:rsid w:val="001C0D43"/>
    <w:rsid w:val="001C12A0"/>
    <w:rsid w:val="001C140C"/>
    <w:rsid w:val="001C16A9"/>
    <w:rsid w:val="001C19EB"/>
    <w:rsid w:val="001C1E53"/>
    <w:rsid w:val="001C211D"/>
    <w:rsid w:val="001C2A8B"/>
    <w:rsid w:val="001C3434"/>
    <w:rsid w:val="001C3474"/>
    <w:rsid w:val="001C3DC6"/>
    <w:rsid w:val="001C3E02"/>
    <w:rsid w:val="001C4A39"/>
    <w:rsid w:val="001C4F5F"/>
    <w:rsid w:val="001C541B"/>
    <w:rsid w:val="001C54B8"/>
    <w:rsid w:val="001C589B"/>
    <w:rsid w:val="001C58A6"/>
    <w:rsid w:val="001C5BC8"/>
    <w:rsid w:val="001C5CB6"/>
    <w:rsid w:val="001C5D19"/>
    <w:rsid w:val="001C5DBB"/>
    <w:rsid w:val="001C5F88"/>
    <w:rsid w:val="001C6182"/>
    <w:rsid w:val="001C619C"/>
    <w:rsid w:val="001C639F"/>
    <w:rsid w:val="001C66D2"/>
    <w:rsid w:val="001C6E4C"/>
    <w:rsid w:val="001C7426"/>
    <w:rsid w:val="001C786A"/>
    <w:rsid w:val="001C7F47"/>
    <w:rsid w:val="001D006C"/>
    <w:rsid w:val="001D056C"/>
    <w:rsid w:val="001D0578"/>
    <w:rsid w:val="001D0593"/>
    <w:rsid w:val="001D1075"/>
    <w:rsid w:val="001D1258"/>
    <w:rsid w:val="001D19F8"/>
    <w:rsid w:val="001D1CFF"/>
    <w:rsid w:val="001D21E8"/>
    <w:rsid w:val="001D2B3C"/>
    <w:rsid w:val="001D2E6C"/>
    <w:rsid w:val="001D33D2"/>
    <w:rsid w:val="001D35DC"/>
    <w:rsid w:val="001D40F1"/>
    <w:rsid w:val="001D43C0"/>
    <w:rsid w:val="001D448E"/>
    <w:rsid w:val="001D4969"/>
    <w:rsid w:val="001D4AF0"/>
    <w:rsid w:val="001D4F24"/>
    <w:rsid w:val="001D506F"/>
    <w:rsid w:val="001D57BC"/>
    <w:rsid w:val="001D6E61"/>
    <w:rsid w:val="001D6F30"/>
    <w:rsid w:val="001D6FC1"/>
    <w:rsid w:val="001D722D"/>
    <w:rsid w:val="001D7260"/>
    <w:rsid w:val="001D7816"/>
    <w:rsid w:val="001D7ADE"/>
    <w:rsid w:val="001D7B96"/>
    <w:rsid w:val="001D7FE2"/>
    <w:rsid w:val="001E060F"/>
    <w:rsid w:val="001E09F4"/>
    <w:rsid w:val="001E0A73"/>
    <w:rsid w:val="001E111F"/>
    <w:rsid w:val="001E1284"/>
    <w:rsid w:val="001E1416"/>
    <w:rsid w:val="001E1524"/>
    <w:rsid w:val="001E1607"/>
    <w:rsid w:val="001E16D8"/>
    <w:rsid w:val="001E1710"/>
    <w:rsid w:val="001E1D3C"/>
    <w:rsid w:val="001E1DDA"/>
    <w:rsid w:val="001E1FDA"/>
    <w:rsid w:val="001E220A"/>
    <w:rsid w:val="001E251E"/>
    <w:rsid w:val="001E266E"/>
    <w:rsid w:val="001E2EEF"/>
    <w:rsid w:val="001E3188"/>
    <w:rsid w:val="001E31D1"/>
    <w:rsid w:val="001E32BE"/>
    <w:rsid w:val="001E3A45"/>
    <w:rsid w:val="001E420B"/>
    <w:rsid w:val="001E4704"/>
    <w:rsid w:val="001E5BB2"/>
    <w:rsid w:val="001E5D1F"/>
    <w:rsid w:val="001E6289"/>
    <w:rsid w:val="001E6313"/>
    <w:rsid w:val="001E6BDA"/>
    <w:rsid w:val="001E6C1B"/>
    <w:rsid w:val="001E7173"/>
    <w:rsid w:val="001E719A"/>
    <w:rsid w:val="001E750C"/>
    <w:rsid w:val="001E7A8F"/>
    <w:rsid w:val="001E7D26"/>
    <w:rsid w:val="001E7D4D"/>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3C3A"/>
    <w:rsid w:val="001F45E8"/>
    <w:rsid w:val="001F4E57"/>
    <w:rsid w:val="001F4E7F"/>
    <w:rsid w:val="001F53A2"/>
    <w:rsid w:val="001F5C95"/>
    <w:rsid w:val="001F5C9E"/>
    <w:rsid w:val="001F5E73"/>
    <w:rsid w:val="001F5ED8"/>
    <w:rsid w:val="001F5F10"/>
    <w:rsid w:val="001F644E"/>
    <w:rsid w:val="001F68ED"/>
    <w:rsid w:val="001F6E45"/>
    <w:rsid w:val="001F7317"/>
    <w:rsid w:val="001F798D"/>
    <w:rsid w:val="001F7BA1"/>
    <w:rsid w:val="001F7DD6"/>
    <w:rsid w:val="002000F2"/>
    <w:rsid w:val="002000FC"/>
    <w:rsid w:val="0020087C"/>
    <w:rsid w:val="00200A92"/>
    <w:rsid w:val="00200B81"/>
    <w:rsid w:val="00200BF9"/>
    <w:rsid w:val="00200CC2"/>
    <w:rsid w:val="00200F85"/>
    <w:rsid w:val="0020142D"/>
    <w:rsid w:val="00201446"/>
    <w:rsid w:val="00201488"/>
    <w:rsid w:val="002016C0"/>
    <w:rsid w:val="00201A5F"/>
    <w:rsid w:val="00201B59"/>
    <w:rsid w:val="00201DEC"/>
    <w:rsid w:val="002024E6"/>
    <w:rsid w:val="00202D2E"/>
    <w:rsid w:val="00203159"/>
    <w:rsid w:val="00203A6E"/>
    <w:rsid w:val="00203F00"/>
    <w:rsid w:val="00203F5C"/>
    <w:rsid w:val="002047DE"/>
    <w:rsid w:val="00204981"/>
    <w:rsid w:val="00204A5A"/>
    <w:rsid w:val="00204C12"/>
    <w:rsid w:val="00205635"/>
    <w:rsid w:val="002059A3"/>
    <w:rsid w:val="00205AB2"/>
    <w:rsid w:val="00205CB2"/>
    <w:rsid w:val="00205D0E"/>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1D4"/>
    <w:rsid w:val="00211345"/>
    <w:rsid w:val="002114FA"/>
    <w:rsid w:val="00211D31"/>
    <w:rsid w:val="00211DD9"/>
    <w:rsid w:val="00212816"/>
    <w:rsid w:val="002130BD"/>
    <w:rsid w:val="00213851"/>
    <w:rsid w:val="00214DC4"/>
    <w:rsid w:val="00214E0D"/>
    <w:rsid w:val="0021512E"/>
    <w:rsid w:val="002152DC"/>
    <w:rsid w:val="00215490"/>
    <w:rsid w:val="0021586D"/>
    <w:rsid w:val="00215D76"/>
    <w:rsid w:val="002162EA"/>
    <w:rsid w:val="002165F9"/>
    <w:rsid w:val="00216685"/>
    <w:rsid w:val="0021698D"/>
    <w:rsid w:val="00216B17"/>
    <w:rsid w:val="00216BBF"/>
    <w:rsid w:val="00216D0D"/>
    <w:rsid w:val="00217135"/>
    <w:rsid w:val="0021786C"/>
    <w:rsid w:val="0021788E"/>
    <w:rsid w:val="0021797D"/>
    <w:rsid w:val="00217C32"/>
    <w:rsid w:val="00217CE8"/>
    <w:rsid w:val="0022003A"/>
    <w:rsid w:val="002202EC"/>
    <w:rsid w:val="002204ED"/>
    <w:rsid w:val="002208BE"/>
    <w:rsid w:val="0022091D"/>
    <w:rsid w:val="00220E92"/>
    <w:rsid w:val="00221022"/>
    <w:rsid w:val="0022135D"/>
    <w:rsid w:val="00221A25"/>
    <w:rsid w:val="00221F2F"/>
    <w:rsid w:val="00222052"/>
    <w:rsid w:val="0022214A"/>
    <w:rsid w:val="002222A4"/>
    <w:rsid w:val="002226C7"/>
    <w:rsid w:val="00222AB8"/>
    <w:rsid w:val="00222B25"/>
    <w:rsid w:val="00222FE7"/>
    <w:rsid w:val="00223833"/>
    <w:rsid w:val="00223ACD"/>
    <w:rsid w:val="002240CF"/>
    <w:rsid w:val="00224A38"/>
    <w:rsid w:val="00224A9B"/>
    <w:rsid w:val="00225882"/>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B1"/>
    <w:rsid w:val="002310EA"/>
    <w:rsid w:val="0023124C"/>
    <w:rsid w:val="002313D7"/>
    <w:rsid w:val="002314EE"/>
    <w:rsid w:val="00231740"/>
    <w:rsid w:val="00231B71"/>
    <w:rsid w:val="00231D67"/>
    <w:rsid w:val="00232149"/>
    <w:rsid w:val="00232191"/>
    <w:rsid w:val="0023287C"/>
    <w:rsid w:val="00232E9D"/>
    <w:rsid w:val="0023324F"/>
    <w:rsid w:val="002344C8"/>
    <w:rsid w:val="002345EE"/>
    <w:rsid w:val="002349C5"/>
    <w:rsid w:val="00234B73"/>
    <w:rsid w:val="00235275"/>
    <w:rsid w:val="0023549D"/>
    <w:rsid w:val="00235581"/>
    <w:rsid w:val="00235698"/>
    <w:rsid w:val="00235AD3"/>
    <w:rsid w:val="00236F71"/>
    <w:rsid w:val="00237348"/>
    <w:rsid w:val="002373FC"/>
    <w:rsid w:val="00237C6F"/>
    <w:rsid w:val="00237D22"/>
    <w:rsid w:val="00237F43"/>
    <w:rsid w:val="0024029F"/>
    <w:rsid w:val="0024037C"/>
    <w:rsid w:val="00240487"/>
    <w:rsid w:val="0024065A"/>
    <w:rsid w:val="00240956"/>
    <w:rsid w:val="00240999"/>
    <w:rsid w:val="00240B7D"/>
    <w:rsid w:val="00240BC8"/>
    <w:rsid w:val="00240C63"/>
    <w:rsid w:val="00240C72"/>
    <w:rsid w:val="00240F65"/>
    <w:rsid w:val="0024103F"/>
    <w:rsid w:val="002412E4"/>
    <w:rsid w:val="00241882"/>
    <w:rsid w:val="00241C45"/>
    <w:rsid w:val="00241C7B"/>
    <w:rsid w:val="00241D6D"/>
    <w:rsid w:val="002421F2"/>
    <w:rsid w:val="0024284B"/>
    <w:rsid w:val="0024286B"/>
    <w:rsid w:val="00242B2A"/>
    <w:rsid w:val="00242CAE"/>
    <w:rsid w:val="00243457"/>
    <w:rsid w:val="002436BB"/>
    <w:rsid w:val="00243ACD"/>
    <w:rsid w:val="0024445A"/>
    <w:rsid w:val="00244606"/>
    <w:rsid w:val="00244924"/>
    <w:rsid w:val="002449F4"/>
    <w:rsid w:val="0024520E"/>
    <w:rsid w:val="0024530E"/>
    <w:rsid w:val="00245492"/>
    <w:rsid w:val="00245A41"/>
    <w:rsid w:val="00245B70"/>
    <w:rsid w:val="00245D7D"/>
    <w:rsid w:val="00245E39"/>
    <w:rsid w:val="00245F93"/>
    <w:rsid w:val="00245FBA"/>
    <w:rsid w:val="00246BEB"/>
    <w:rsid w:val="00246C52"/>
    <w:rsid w:val="00246D8B"/>
    <w:rsid w:val="00246EB6"/>
    <w:rsid w:val="002475BE"/>
    <w:rsid w:val="00247660"/>
    <w:rsid w:val="0024785A"/>
    <w:rsid w:val="00247C92"/>
    <w:rsid w:val="00247DD1"/>
    <w:rsid w:val="002504F0"/>
    <w:rsid w:val="002506F5"/>
    <w:rsid w:val="002508C7"/>
    <w:rsid w:val="00250D9C"/>
    <w:rsid w:val="00251117"/>
    <w:rsid w:val="002512A9"/>
    <w:rsid w:val="00251308"/>
    <w:rsid w:val="00251311"/>
    <w:rsid w:val="002515EA"/>
    <w:rsid w:val="0025169E"/>
    <w:rsid w:val="00251723"/>
    <w:rsid w:val="00251843"/>
    <w:rsid w:val="00251929"/>
    <w:rsid w:val="00251F5E"/>
    <w:rsid w:val="00251F78"/>
    <w:rsid w:val="0025204B"/>
    <w:rsid w:val="00252433"/>
    <w:rsid w:val="00252D43"/>
    <w:rsid w:val="002530D6"/>
    <w:rsid w:val="002530D9"/>
    <w:rsid w:val="0025325D"/>
    <w:rsid w:val="002533FF"/>
    <w:rsid w:val="00253400"/>
    <w:rsid w:val="00253457"/>
    <w:rsid w:val="002537F5"/>
    <w:rsid w:val="00253905"/>
    <w:rsid w:val="00253AB9"/>
    <w:rsid w:val="0025429A"/>
    <w:rsid w:val="002550BC"/>
    <w:rsid w:val="002556B7"/>
    <w:rsid w:val="00256AC0"/>
    <w:rsid w:val="00256B22"/>
    <w:rsid w:val="00256B4F"/>
    <w:rsid w:val="00256C72"/>
    <w:rsid w:val="00256D51"/>
    <w:rsid w:val="00256F02"/>
    <w:rsid w:val="002571C8"/>
    <w:rsid w:val="002572F1"/>
    <w:rsid w:val="00257A62"/>
    <w:rsid w:val="00260156"/>
    <w:rsid w:val="0026075E"/>
    <w:rsid w:val="002608BD"/>
    <w:rsid w:val="00260FAD"/>
    <w:rsid w:val="002617F6"/>
    <w:rsid w:val="00261D05"/>
    <w:rsid w:val="002623AC"/>
    <w:rsid w:val="00262979"/>
    <w:rsid w:val="00262A24"/>
    <w:rsid w:val="00263038"/>
    <w:rsid w:val="002631DC"/>
    <w:rsid w:val="0026382D"/>
    <w:rsid w:val="0026385F"/>
    <w:rsid w:val="00263DD9"/>
    <w:rsid w:val="00264256"/>
    <w:rsid w:val="0026432F"/>
    <w:rsid w:val="0026455A"/>
    <w:rsid w:val="0026460B"/>
    <w:rsid w:val="0026468A"/>
    <w:rsid w:val="00264C28"/>
    <w:rsid w:val="0026529B"/>
    <w:rsid w:val="002654D9"/>
    <w:rsid w:val="00265701"/>
    <w:rsid w:val="00265CB1"/>
    <w:rsid w:val="00265E9A"/>
    <w:rsid w:val="00265F73"/>
    <w:rsid w:val="00266111"/>
    <w:rsid w:val="00266210"/>
    <w:rsid w:val="002664FA"/>
    <w:rsid w:val="00266867"/>
    <w:rsid w:val="0026716C"/>
    <w:rsid w:val="002706CC"/>
    <w:rsid w:val="002708DA"/>
    <w:rsid w:val="00270C11"/>
    <w:rsid w:val="00270C63"/>
    <w:rsid w:val="00270C98"/>
    <w:rsid w:val="00270CF1"/>
    <w:rsid w:val="00270E1A"/>
    <w:rsid w:val="00270E57"/>
    <w:rsid w:val="00270E80"/>
    <w:rsid w:val="002711C3"/>
    <w:rsid w:val="002713CE"/>
    <w:rsid w:val="0027193C"/>
    <w:rsid w:val="00271EEF"/>
    <w:rsid w:val="0027242C"/>
    <w:rsid w:val="00272474"/>
    <w:rsid w:val="0027257A"/>
    <w:rsid w:val="00272736"/>
    <w:rsid w:val="00272D06"/>
    <w:rsid w:val="00272FEB"/>
    <w:rsid w:val="0027355F"/>
    <w:rsid w:val="00273644"/>
    <w:rsid w:val="002738C9"/>
    <w:rsid w:val="00273B2D"/>
    <w:rsid w:val="00273CFB"/>
    <w:rsid w:val="00274394"/>
    <w:rsid w:val="00274668"/>
    <w:rsid w:val="00274AA4"/>
    <w:rsid w:val="00274CE5"/>
    <w:rsid w:val="00274D08"/>
    <w:rsid w:val="00274DE3"/>
    <w:rsid w:val="0027540F"/>
    <w:rsid w:val="00275464"/>
    <w:rsid w:val="0027549F"/>
    <w:rsid w:val="002754AB"/>
    <w:rsid w:val="0027568B"/>
    <w:rsid w:val="002756D5"/>
    <w:rsid w:val="00275B92"/>
    <w:rsid w:val="00275E10"/>
    <w:rsid w:val="00275F3B"/>
    <w:rsid w:val="00276001"/>
    <w:rsid w:val="00276243"/>
    <w:rsid w:val="002764FB"/>
    <w:rsid w:val="002765F0"/>
    <w:rsid w:val="00276660"/>
    <w:rsid w:val="002766C9"/>
    <w:rsid w:val="002768E3"/>
    <w:rsid w:val="00277512"/>
    <w:rsid w:val="002777E4"/>
    <w:rsid w:val="00277E66"/>
    <w:rsid w:val="002801E2"/>
    <w:rsid w:val="00280612"/>
    <w:rsid w:val="0028073A"/>
    <w:rsid w:val="00280960"/>
    <w:rsid w:val="0028164E"/>
    <w:rsid w:val="0028168F"/>
    <w:rsid w:val="00281A1F"/>
    <w:rsid w:val="002825CE"/>
    <w:rsid w:val="00282904"/>
    <w:rsid w:val="00283165"/>
    <w:rsid w:val="002832E7"/>
    <w:rsid w:val="002838C8"/>
    <w:rsid w:val="00284BDF"/>
    <w:rsid w:val="00284E7F"/>
    <w:rsid w:val="0028550D"/>
    <w:rsid w:val="00285520"/>
    <w:rsid w:val="00285894"/>
    <w:rsid w:val="00285E28"/>
    <w:rsid w:val="00286631"/>
    <w:rsid w:val="00286B84"/>
    <w:rsid w:val="00286F76"/>
    <w:rsid w:val="00287376"/>
    <w:rsid w:val="0028741E"/>
    <w:rsid w:val="002877DE"/>
    <w:rsid w:val="00287821"/>
    <w:rsid w:val="00287C28"/>
    <w:rsid w:val="00287C39"/>
    <w:rsid w:val="002901C9"/>
    <w:rsid w:val="00290254"/>
    <w:rsid w:val="00290C83"/>
    <w:rsid w:val="0029130D"/>
    <w:rsid w:val="0029138A"/>
    <w:rsid w:val="0029142E"/>
    <w:rsid w:val="002915DA"/>
    <w:rsid w:val="0029178F"/>
    <w:rsid w:val="002918B5"/>
    <w:rsid w:val="00291C45"/>
    <w:rsid w:val="00291F83"/>
    <w:rsid w:val="002924B7"/>
    <w:rsid w:val="00292540"/>
    <w:rsid w:val="0029279E"/>
    <w:rsid w:val="00292F26"/>
    <w:rsid w:val="00293504"/>
    <w:rsid w:val="00293C49"/>
    <w:rsid w:val="00294266"/>
    <w:rsid w:val="002942D0"/>
    <w:rsid w:val="002944CA"/>
    <w:rsid w:val="00294504"/>
    <w:rsid w:val="00294722"/>
    <w:rsid w:val="00294AB1"/>
    <w:rsid w:val="00294C86"/>
    <w:rsid w:val="00294C8C"/>
    <w:rsid w:val="00294E37"/>
    <w:rsid w:val="00295226"/>
    <w:rsid w:val="002953B5"/>
    <w:rsid w:val="002953D0"/>
    <w:rsid w:val="00295C28"/>
    <w:rsid w:val="00295F1C"/>
    <w:rsid w:val="002960D8"/>
    <w:rsid w:val="00296758"/>
    <w:rsid w:val="0029696C"/>
    <w:rsid w:val="00296D1B"/>
    <w:rsid w:val="00296D93"/>
    <w:rsid w:val="00296FD8"/>
    <w:rsid w:val="0029743A"/>
    <w:rsid w:val="00297499"/>
    <w:rsid w:val="002974AA"/>
    <w:rsid w:val="002977A0"/>
    <w:rsid w:val="00297D47"/>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35F"/>
    <w:rsid w:val="002A58A5"/>
    <w:rsid w:val="002A5FC1"/>
    <w:rsid w:val="002A62F8"/>
    <w:rsid w:val="002A6328"/>
    <w:rsid w:val="002A6D99"/>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79"/>
    <w:rsid w:val="002B3D90"/>
    <w:rsid w:val="002B42C0"/>
    <w:rsid w:val="002B453B"/>
    <w:rsid w:val="002B4C39"/>
    <w:rsid w:val="002B601A"/>
    <w:rsid w:val="002B61F1"/>
    <w:rsid w:val="002B64FE"/>
    <w:rsid w:val="002B694E"/>
    <w:rsid w:val="002B6D31"/>
    <w:rsid w:val="002B70A2"/>
    <w:rsid w:val="002B7D56"/>
    <w:rsid w:val="002C04C2"/>
    <w:rsid w:val="002C0818"/>
    <w:rsid w:val="002C0D11"/>
    <w:rsid w:val="002C1B17"/>
    <w:rsid w:val="002C1C66"/>
    <w:rsid w:val="002C203A"/>
    <w:rsid w:val="002C2AE9"/>
    <w:rsid w:val="002C2B29"/>
    <w:rsid w:val="002C2E8A"/>
    <w:rsid w:val="002C2F50"/>
    <w:rsid w:val="002C2FCD"/>
    <w:rsid w:val="002C3AE4"/>
    <w:rsid w:val="002C3E89"/>
    <w:rsid w:val="002C42AA"/>
    <w:rsid w:val="002C44C2"/>
    <w:rsid w:val="002C4942"/>
    <w:rsid w:val="002C4AC3"/>
    <w:rsid w:val="002C4AF6"/>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820"/>
    <w:rsid w:val="002D09B3"/>
    <w:rsid w:val="002D1258"/>
    <w:rsid w:val="002D13B7"/>
    <w:rsid w:val="002D2A64"/>
    <w:rsid w:val="002D2B4E"/>
    <w:rsid w:val="002D3910"/>
    <w:rsid w:val="002D3968"/>
    <w:rsid w:val="002D425A"/>
    <w:rsid w:val="002D4314"/>
    <w:rsid w:val="002D4A54"/>
    <w:rsid w:val="002D4E37"/>
    <w:rsid w:val="002D512A"/>
    <w:rsid w:val="002D52E0"/>
    <w:rsid w:val="002D5DEA"/>
    <w:rsid w:val="002D6127"/>
    <w:rsid w:val="002D61BE"/>
    <w:rsid w:val="002D61F0"/>
    <w:rsid w:val="002D6624"/>
    <w:rsid w:val="002D7235"/>
    <w:rsid w:val="002D76E8"/>
    <w:rsid w:val="002E0815"/>
    <w:rsid w:val="002E0E15"/>
    <w:rsid w:val="002E0E94"/>
    <w:rsid w:val="002E15A5"/>
    <w:rsid w:val="002E16BC"/>
    <w:rsid w:val="002E25D2"/>
    <w:rsid w:val="002E2738"/>
    <w:rsid w:val="002E2923"/>
    <w:rsid w:val="002E2A76"/>
    <w:rsid w:val="002E306D"/>
    <w:rsid w:val="002E3653"/>
    <w:rsid w:val="002E38B7"/>
    <w:rsid w:val="002E4301"/>
    <w:rsid w:val="002E4E3D"/>
    <w:rsid w:val="002E58E1"/>
    <w:rsid w:val="002E5BDD"/>
    <w:rsid w:val="002E5C56"/>
    <w:rsid w:val="002E5D86"/>
    <w:rsid w:val="002E5DD7"/>
    <w:rsid w:val="002E61CE"/>
    <w:rsid w:val="002E6809"/>
    <w:rsid w:val="002E6A48"/>
    <w:rsid w:val="002E735D"/>
    <w:rsid w:val="002F0045"/>
    <w:rsid w:val="002F00F0"/>
    <w:rsid w:val="002F025B"/>
    <w:rsid w:val="002F0684"/>
    <w:rsid w:val="002F09C0"/>
    <w:rsid w:val="002F0ADB"/>
    <w:rsid w:val="002F0E34"/>
    <w:rsid w:val="002F1236"/>
    <w:rsid w:val="002F1D0C"/>
    <w:rsid w:val="002F2AE0"/>
    <w:rsid w:val="002F31C4"/>
    <w:rsid w:val="002F31CC"/>
    <w:rsid w:val="002F322F"/>
    <w:rsid w:val="002F38FD"/>
    <w:rsid w:val="002F3C93"/>
    <w:rsid w:val="002F3F16"/>
    <w:rsid w:val="002F4010"/>
    <w:rsid w:val="002F413F"/>
    <w:rsid w:val="002F443A"/>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16"/>
    <w:rsid w:val="002F6BDA"/>
    <w:rsid w:val="002F778C"/>
    <w:rsid w:val="002F7919"/>
    <w:rsid w:val="002F7B6D"/>
    <w:rsid w:val="002F7D48"/>
    <w:rsid w:val="002F7EC5"/>
    <w:rsid w:val="00300085"/>
    <w:rsid w:val="0030027C"/>
    <w:rsid w:val="003003AD"/>
    <w:rsid w:val="00300714"/>
    <w:rsid w:val="00300E5F"/>
    <w:rsid w:val="003011C0"/>
    <w:rsid w:val="00301686"/>
    <w:rsid w:val="00301DA6"/>
    <w:rsid w:val="00301EE4"/>
    <w:rsid w:val="003024DE"/>
    <w:rsid w:val="00302701"/>
    <w:rsid w:val="00302739"/>
    <w:rsid w:val="00302B48"/>
    <w:rsid w:val="00302EDE"/>
    <w:rsid w:val="00302FEF"/>
    <w:rsid w:val="0030318E"/>
    <w:rsid w:val="00304075"/>
    <w:rsid w:val="00304556"/>
    <w:rsid w:val="003048C8"/>
    <w:rsid w:val="00304AC5"/>
    <w:rsid w:val="00304C9E"/>
    <w:rsid w:val="00305971"/>
    <w:rsid w:val="00305B82"/>
    <w:rsid w:val="00305B97"/>
    <w:rsid w:val="003065FB"/>
    <w:rsid w:val="00306ED2"/>
    <w:rsid w:val="00306F89"/>
    <w:rsid w:val="0030702A"/>
    <w:rsid w:val="0030749E"/>
    <w:rsid w:val="00307B27"/>
    <w:rsid w:val="00307F28"/>
    <w:rsid w:val="003101DC"/>
    <w:rsid w:val="0031049F"/>
    <w:rsid w:val="00310912"/>
    <w:rsid w:val="00310CC6"/>
    <w:rsid w:val="00310F30"/>
    <w:rsid w:val="00311037"/>
    <w:rsid w:val="00311642"/>
    <w:rsid w:val="00311761"/>
    <w:rsid w:val="00311941"/>
    <w:rsid w:val="00312263"/>
    <w:rsid w:val="00312709"/>
    <w:rsid w:val="00312C19"/>
    <w:rsid w:val="003130A3"/>
    <w:rsid w:val="00313765"/>
    <w:rsid w:val="003137A0"/>
    <w:rsid w:val="00313BC1"/>
    <w:rsid w:val="00313C4F"/>
    <w:rsid w:val="003141C2"/>
    <w:rsid w:val="00314CBB"/>
    <w:rsid w:val="0031552D"/>
    <w:rsid w:val="00315606"/>
    <w:rsid w:val="0031599D"/>
    <w:rsid w:val="00316064"/>
    <w:rsid w:val="00316C58"/>
    <w:rsid w:val="00316C8E"/>
    <w:rsid w:val="00316EAE"/>
    <w:rsid w:val="00317050"/>
    <w:rsid w:val="00317625"/>
    <w:rsid w:val="0031767A"/>
    <w:rsid w:val="00317731"/>
    <w:rsid w:val="00317C5E"/>
    <w:rsid w:val="0032013F"/>
    <w:rsid w:val="0032018E"/>
    <w:rsid w:val="00320B1B"/>
    <w:rsid w:val="00320E91"/>
    <w:rsid w:val="00320F1B"/>
    <w:rsid w:val="0032151E"/>
    <w:rsid w:val="003216BA"/>
    <w:rsid w:val="0032172E"/>
    <w:rsid w:val="00321822"/>
    <w:rsid w:val="00321B02"/>
    <w:rsid w:val="00322BC3"/>
    <w:rsid w:val="00322C2B"/>
    <w:rsid w:val="00322E3B"/>
    <w:rsid w:val="003232E3"/>
    <w:rsid w:val="00323FAD"/>
    <w:rsid w:val="00324089"/>
    <w:rsid w:val="00324701"/>
    <w:rsid w:val="00324811"/>
    <w:rsid w:val="0032489D"/>
    <w:rsid w:val="003249F8"/>
    <w:rsid w:val="0032556B"/>
    <w:rsid w:val="00325879"/>
    <w:rsid w:val="0032651E"/>
    <w:rsid w:val="0032670C"/>
    <w:rsid w:val="003267A6"/>
    <w:rsid w:val="003271E3"/>
    <w:rsid w:val="003272D0"/>
    <w:rsid w:val="003273DE"/>
    <w:rsid w:val="003278C7"/>
    <w:rsid w:val="0032793B"/>
    <w:rsid w:val="00327AEA"/>
    <w:rsid w:val="00327D99"/>
    <w:rsid w:val="00327FA5"/>
    <w:rsid w:val="003308C4"/>
    <w:rsid w:val="00330B84"/>
    <w:rsid w:val="00330C30"/>
    <w:rsid w:val="00330DE8"/>
    <w:rsid w:val="00331AAF"/>
    <w:rsid w:val="00332123"/>
    <w:rsid w:val="003321C3"/>
    <w:rsid w:val="00332962"/>
    <w:rsid w:val="00332A3E"/>
    <w:rsid w:val="00332B15"/>
    <w:rsid w:val="00332E7A"/>
    <w:rsid w:val="003338F5"/>
    <w:rsid w:val="003348E7"/>
    <w:rsid w:val="00334E18"/>
    <w:rsid w:val="00335250"/>
    <w:rsid w:val="00335670"/>
    <w:rsid w:val="0033572D"/>
    <w:rsid w:val="0033592C"/>
    <w:rsid w:val="00335E2A"/>
    <w:rsid w:val="003365A1"/>
    <w:rsid w:val="00336780"/>
    <w:rsid w:val="003367C5"/>
    <w:rsid w:val="00336DAD"/>
    <w:rsid w:val="00336DB3"/>
    <w:rsid w:val="00337065"/>
    <w:rsid w:val="003377D4"/>
    <w:rsid w:val="00337895"/>
    <w:rsid w:val="00337B29"/>
    <w:rsid w:val="00337C71"/>
    <w:rsid w:val="00337D74"/>
    <w:rsid w:val="003406B1"/>
    <w:rsid w:val="00340956"/>
    <w:rsid w:val="00340CC6"/>
    <w:rsid w:val="00340E58"/>
    <w:rsid w:val="00341087"/>
    <w:rsid w:val="00341706"/>
    <w:rsid w:val="00341CFA"/>
    <w:rsid w:val="0034228E"/>
    <w:rsid w:val="0034246D"/>
    <w:rsid w:val="0034305B"/>
    <w:rsid w:val="00343C24"/>
    <w:rsid w:val="00343CF7"/>
    <w:rsid w:val="00343FA6"/>
    <w:rsid w:val="0034403D"/>
    <w:rsid w:val="00344725"/>
    <w:rsid w:val="00344901"/>
    <w:rsid w:val="0034511B"/>
    <w:rsid w:val="00345EC6"/>
    <w:rsid w:val="0034745C"/>
    <w:rsid w:val="003474CD"/>
    <w:rsid w:val="003475F9"/>
    <w:rsid w:val="003479B6"/>
    <w:rsid w:val="0035025F"/>
    <w:rsid w:val="003502C2"/>
    <w:rsid w:val="0035041A"/>
    <w:rsid w:val="003505AD"/>
    <w:rsid w:val="00350631"/>
    <w:rsid w:val="00350EE7"/>
    <w:rsid w:val="003510F6"/>
    <w:rsid w:val="003513CC"/>
    <w:rsid w:val="00351439"/>
    <w:rsid w:val="0035180B"/>
    <w:rsid w:val="00351C98"/>
    <w:rsid w:val="0035216E"/>
    <w:rsid w:val="00352759"/>
    <w:rsid w:val="00352828"/>
    <w:rsid w:val="00352940"/>
    <w:rsid w:val="00352952"/>
    <w:rsid w:val="00352DAE"/>
    <w:rsid w:val="003530A0"/>
    <w:rsid w:val="003531B0"/>
    <w:rsid w:val="003532D2"/>
    <w:rsid w:val="003536C6"/>
    <w:rsid w:val="003539B2"/>
    <w:rsid w:val="00353D87"/>
    <w:rsid w:val="0035414B"/>
    <w:rsid w:val="00354FE6"/>
    <w:rsid w:val="003552C6"/>
    <w:rsid w:val="003558FD"/>
    <w:rsid w:val="00355A83"/>
    <w:rsid w:val="003562D7"/>
    <w:rsid w:val="00356353"/>
    <w:rsid w:val="003567C9"/>
    <w:rsid w:val="00356CEC"/>
    <w:rsid w:val="003572DE"/>
    <w:rsid w:val="00357659"/>
    <w:rsid w:val="00357712"/>
    <w:rsid w:val="00357800"/>
    <w:rsid w:val="00357CAE"/>
    <w:rsid w:val="00357FD0"/>
    <w:rsid w:val="003604DB"/>
    <w:rsid w:val="00360775"/>
    <w:rsid w:val="00360A06"/>
    <w:rsid w:val="003617B5"/>
    <w:rsid w:val="0036185C"/>
    <w:rsid w:val="00361967"/>
    <w:rsid w:val="00361B1A"/>
    <w:rsid w:val="0036227D"/>
    <w:rsid w:val="0036262C"/>
    <w:rsid w:val="00362C5A"/>
    <w:rsid w:val="00362FF0"/>
    <w:rsid w:val="003635B6"/>
    <w:rsid w:val="00363FC9"/>
    <w:rsid w:val="003644B8"/>
    <w:rsid w:val="00364686"/>
    <w:rsid w:val="00365023"/>
    <w:rsid w:val="00365644"/>
    <w:rsid w:val="0036590C"/>
    <w:rsid w:val="003663A7"/>
    <w:rsid w:val="003665C5"/>
    <w:rsid w:val="0036662F"/>
    <w:rsid w:val="00366B3A"/>
    <w:rsid w:val="00370285"/>
    <w:rsid w:val="003704EE"/>
    <w:rsid w:val="00370880"/>
    <w:rsid w:val="00370D58"/>
    <w:rsid w:val="00370EFD"/>
    <w:rsid w:val="00371137"/>
    <w:rsid w:val="003711A0"/>
    <w:rsid w:val="003711C5"/>
    <w:rsid w:val="00371618"/>
    <w:rsid w:val="003719F5"/>
    <w:rsid w:val="00372019"/>
    <w:rsid w:val="00372029"/>
    <w:rsid w:val="003724A1"/>
    <w:rsid w:val="003725B5"/>
    <w:rsid w:val="00372A6B"/>
    <w:rsid w:val="00372A8C"/>
    <w:rsid w:val="00372C12"/>
    <w:rsid w:val="00373024"/>
    <w:rsid w:val="00373569"/>
    <w:rsid w:val="00373B3C"/>
    <w:rsid w:val="00373E10"/>
    <w:rsid w:val="00373F2C"/>
    <w:rsid w:val="0037406C"/>
    <w:rsid w:val="003741D2"/>
    <w:rsid w:val="00374206"/>
    <w:rsid w:val="0037447D"/>
    <w:rsid w:val="003744CB"/>
    <w:rsid w:val="0037450B"/>
    <w:rsid w:val="00374804"/>
    <w:rsid w:val="003748F9"/>
    <w:rsid w:val="00374C80"/>
    <w:rsid w:val="00374F06"/>
    <w:rsid w:val="00375222"/>
    <w:rsid w:val="00375FFC"/>
    <w:rsid w:val="003764FA"/>
    <w:rsid w:val="00376838"/>
    <w:rsid w:val="003768ED"/>
    <w:rsid w:val="00376E0C"/>
    <w:rsid w:val="0037709A"/>
    <w:rsid w:val="00377146"/>
    <w:rsid w:val="003771CA"/>
    <w:rsid w:val="00377397"/>
    <w:rsid w:val="0037757C"/>
    <w:rsid w:val="003775BD"/>
    <w:rsid w:val="0038021B"/>
    <w:rsid w:val="00380543"/>
    <w:rsid w:val="00380602"/>
    <w:rsid w:val="00380892"/>
    <w:rsid w:val="00380BBD"/>
    <w:rsid w:val="003821E7"/>
    <w:rsid w:val="00382903"/>
    <w:rsid w:val="00383D31"/>
    <w:rsid w:val="00383D4B"/>
    <w:rsid w:val="00383DDB"/>
    <w:rsid w:val="003842A8"/>
    <w:rsid w:val="00384747"/>
    <w:rsid w:val="0038484F"/>
    <w:rsid w:val="003848D9"/>
    <w:rsid w:val="00384BC0"/>
    <w:rsid w:val="003852CC"/>
    <w:rsid w:val="00385A70"/>
    <w:rsid w:val="00385BD7"/>
    <w:rsid w:val="00386688"/>
    <w:rsid w:val="00386705"/>
    <w:rsid w:val="00386A15"/>
    <w:rsid w:val="00386B71"/>
    <w:rsid w:val="0038702D"/>
    <w:rsid w:val="003870BC"/>
    <w:rsid w:val="0038732E"/>
    <w:rsid w:val="003875A7"/>
    <w:rsid w:val="00387675"/>
    <w:rsid w:val="00387771"/>
    <w:rsid w:val="0038780F"/>
    <w:rsid w:val="00387866"/>
    <w:rsid w:val="00387B2B"/>
    <w:rsid w:val="00387D31"/>
    <w:rsid w:val="00390449"/>
    <w:rsid w:val="003904B1"/>
    <w:rsid w:val="003907D2"/>
    <w:rsid w:val="00390C56"/>
    <w:rsid w:val="00391097"/>
    <w:rsid w:val="0039122C"/>
    <w:rsid w:val="0039124D"/>
    <w:rsid w:val="00391A92"/>
    <w:rsid w:val="00391C99"/>
    <w:rsid w:val="003926BE"/>
    <w:rsid w:val="003929BE"/>
    <w:rsid w:val="00392A1F"/>
    <w:rsid w:val="00392DB8"/>
    <w:rsid w:val="003938C9"/>
    <w:rsid w:val="00393A68"/>
    <w:rsid w:val="00393B78"/>
    <w:rsid w:val="00393E66"/>
    <w:rsid w:val="00394058"/>
    <w:rsid w:val="003946B1"/>
    <w:rsid w:val="00394775"/>
    <w:rsid w:val="00394948"/>
    <w:rsid w:val="00394B44"/>
    <w:rsid w:val="00394D6C"/>
    <w:rsid w:val="0039502C"/>
    <w:rsid w:val="0039511F"/>
    <w:rsid w:val="003956FE"/>
    <w:rsid w:val="00395880"/>
    <w:rsid w:val="003958F1"/>
    <w:rsid w:val="0039598F"/>
    <w:rsid w:val="0039610F"/>
    <w:rsid w:val="0039611A"/>
    <w:rsid w:val="003962EC"/>
    <w:rsid w:val="003965AE"/>
    <w:rsid w:val="0039665F"/>
    <w:rsid w:val="00396BBB"/>
    <w:rsid w:val="00397292"/>
    <w:rsid w:val="003976DD"/>
    <w:rsid w:val="003978B8"/>
    <w:rsid w:val="00397AD4"/>
    <w:rsid w:val="00397C89"/>
    <w:rsid w:val="003A0311"/>
    <w:rsid w:val="003A0533"/>
    <w:rsid w:val="003A0736"/>
    <w:rsid w:val="003A09D3"/>
    <w:rsid w:val="003A0CD4"/>
    <w:rsid w:val="003A0D7C"/>
    <w:rsid w:val="003A0EB2"/>
    <w:rsid w:val="003A1009"/>
    <w:rsid w:val="003A1135"/>
    <w:rsid w:val="003A1341"/>
    <w:rsid w:val="003A17BA"/>
    <w:rsid w:val="003A192E"/>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69C"/>
    <w:rsid w:val="003A5865"/>
    <w:rsid w:val="003A590E"/>
    <w:rsid w:val="003A632A"/>
    <w:rsid w:val="003A6330"/>
    <w:rsid w:val="003A6619"/>
    <w:rsid w:val="003A6CC0"/>
    <w:rsid w:val="003A71E1"/>
    <w:rsid w:val="003A76A9"/>
    <w:rsid w:val="003A7747"/>
    <w:rsid w:val="003B0299"/>
    <w:rsid w:val="003B0B4D"/>
    <w:rsid w:val="003B248F"/>
    <w:rsid w:val="003B2B79"/>
    <w:rsid w:val="003B2C70"/>
    <w:rsid w:val="003B3171"/>
    <w:rsid w:val="003B3E56"/>
    <w:rsid w:val="003B4039"/>
    <w:rsid w:val="003B40FA"/>
    <w:rsid w:val="003B4482"/>
    <w:rsid w:val="003B495C"/>
    <w:rsid w:val="003B4B90"/>
    <w:rsid w:val="003B4D9B"/>
    <w:rsid w:val="003B4E9C"/>
    <w:rsid w:val="003B5269"/>
    <w:rsid w:val="003B570F"/>
    <w:rsid w:val="003B5B57"/>
    <w:rsid w:val="003B5B7E"/>
    <w:rsid w:val="003B5BCB"/>
    <w:rsid w:val="003B5E30"/>
    <w:rsid w:val="003B6E8F"/>
    <w:rsid w:val="003B6FC3"/>
    <w:rsid w:val="003B6FCB"/>
    <w:rsid w:val="003B7020"/>
    <w:rsid w:val="003B7294"/>
    <w:rsid w:val="003B76FE"/>
    <w:rsid w:val="003C009A"/>
    <w:rsid w:val="003C07D7"/>
    <w:rsid w:val="003C0985"/>
    <w:rsid w:val="003C0B15"/>
    <w:rsid w:val="003C10B8"/>
    <w:rsid w:val="003C1994"/>
    <w:rsid w:val="003C2C9D"/>
    <w:rsid w:val="003C3291"/>
    <w:rsid w:val="003C3853"/>
    <w:rsid w:val="003C3A33"/>
    <w:rsid w:val="003C3B73"/>
    <w:rsid w:val="003C3D6E"/>
    <w:rsid w:val="003C3F8B"/>
    <w:rsid w:val="003C4213"/>
    <w:rsid w:val="003C4250"/>
    <w:rsid w:val="003C44DB"/>
    <w:rsid w:val="003C4F25"/>
    <w:rsid w:val="003C64CD"/>
    <w:rsid w:val="003C6580"/>
    <w:rsid w:val="003C6C84"/>
    <w:rsid w:val="003C6CCB"/>
    <w:rsid w:val="003C6DA9"/>
    <w:rsid w:val="003C6DAB"/>
    <w:rsid w:val="003C7855"/>
    <w:rsid w:val="003D0240"/>
    <w:rsid w:val="003D06A7"/>
    <w:rsid w:val="003D0868"/>
    <w:rsid w:val="003D09DA"/>
    <w:rsid w:val="003D0D75"/>
    <w:rsid w:val="003D1F11"/>
    <w:rsid w:val="003D22AC"/>
    <w:rsid w:val="003D2339"/>
    <w:rsid w:val="003D26AA"/>
    <w:rsid w:val="003D26C0"/>
    <w:rsid w:val="003D2E43"/>
    <w:rsid w:val="003D3AD8"/>
    <w:rsid w:val="003D3EE3"/>
    <w:rsid w:val="003D4350"/>
    <w:rsid w:val="003D4409"/>
    <w:rsid w:val="003D519A"/>
    <w:rsid w:val="003D5717"/>
    <w:rsid w:val="003D5878"/>
    <w:rsid w:val="003D59FE"/>
    <w:rsid w:val="003D6383"/>
    <w:rsid w:val="003D63BA"/>
    <w:rsid w:val="003D680E"/>
    <w:rsid w:val="003D69ED"/>
    <w:rsid w:val="003D6B43"/>
    <w:rsid w:val="003D740C"/>
    <w:rsid w:val="003D79E8"/>
    <w:rsid w:val="003E089F"/>
    <w:rsid w:val="003E0974"/>
    <w:rsid w:val="003E0ADB"/>
    <w:rsid w:val="003E0CE4"/>
    <w:rsid w:val="003E1262"/>
    <w:rsid w:val="003E1655"/>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3F95"/>
    <w:rsid w:val="003E40C9"/>
    <w:rsid w:val="003E416F"/>
    <w:rsid w:val="003E44DC"/>
    <w:rsid w:val="003E4BD7"/>
    <w:rsid w:val="003E4CDB"/>
    <w:rsid w:val="003E53DD"/>
    <w:rsid w:val="003E55C1"/>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4D"/>
    <w:rsid w:val="003F1B6D"/>
    <w:rsid w:val="003F1B7C"/>
    <w:rsid w:val="003F1C93"/>
    <w:rsid w:val="003F1E48"/>
    <w:rsid w:val="003F20B0"/>
    <w:rsid w:val="003F20E2"/>
    <w:rsid w:val="003F2244"/>
    <w:rsid w:val="003F23A7"/>
    <w:rsid w:val="003F2564"/>
    <w:rsid w:val="003F2624"/>
    <w:rsid w:val="003F2711"/>
    <w:rsid w:val="003F2A56"/>
    <w:rsid w:val="003F2A8D"/>
    <w:rsid w:val="003F32A2"/>
    <w:rsid w:val="003F338C"/>
    <w:rsid w:val="003F348A"/>
    <w:rsid w:val="003F4593"/>
    <w:rsid w:val="003F4933"/>
    <w:rsid w:val="003F4977"/>
    <w:rsid w:val="003F4A21"/>
    <w:rsid w:val="003F4E1C"/>
    <w:rsid w:val="003F536B"/>
    <w:rsid w:val="003F560A"/>
    <w:rsid w:val="003F586D"/>
    <w:rsid w:val="003F60AB"/>
    <w:rsid w:val="003F62B4"/>
    <w:rsid w:val="003F630B"/>
    <w:rsid w:val="003F682D"/>
    <w:rsid w:val="003F6853"/>
    <w:rsid w:val="003F6930"/>
    <w:rsid w:val="003F697D"/>
    <w:rsid w:val="003F6A55"/>
    <w:rsid w:val="003F73A0"/>
    <w:rsid w:val="003F75DD"/>
    <w:rsid w:val="003F7908"/>
    <w:rsid w:val="003F7A7C"/>
    <w:rsid w:val="003F7DFF"/>
    <w:rsid w:val="0040015E"/>
    <w:rsid w:val="00400427"/>
    <w:rsid w:val="00400615"/>
    <w:rsid w:val="00400A5B"/>
    <w:rsid w:val="00400D86"/>
    <w:rsid w:val="004010EF"/>
    <w:rsid w:val="00401321"/>
    <w:rsid w:val="00401659"/>
    <w:rsid w:val="004017C6"/>
    <w:rsid w:val="004021B5"/>
    <w:rsid w:val="00402238"/>
    <w:rsid w:val="004024AB"/>
    <w:rsid w:val="00402DC4"/>
    <w:rsid w:val="00402F2C"/>
    <w:rsid w:val="0040303D"/>
    <w:rsid w:val="0040361F"/>
    <w:rsid w:val="0040379F"/>
    <w:rsid w:val="00403805"/>
    <w:rsid w:val="00403F25"/>
    <w:rsid w:val="00404011"/>
    <w:rsid w:val="0040495B"/>
    <w:rsid w:val="00404D4D"/>
    <w:rsid w:val="00405898"/>
    <w:rsid w:val="00405A9F"/>
    <w:rsid w:val="00405D95"/>
    <w:rsid w:val="00405F90"/>
    <w:rsid w:val="00406108"/>
    <w:rsid w:val="00406412"/>
    <w:rsid w:val="00406D4A"/>
    <w:rsid w:val="00406F4B"/>
    <w:rsid w:val="00406F8F"/>
    <w:rsid w:val="00406FBD"/>
    <w:rsid w:val="004073B0"/>
    <w:rsid w:val="004075E7"/>
    <w:rsid w:val="00407612"/>
    <w:rsid w:val="0041029D"/>
    <w:rsid w:val="004102A7"/>
    <w:rsid w:val="00410D23"/>
    <w:rsid w:val="00410E12"/>
    <w:rsid w:val="00411230"/>
    <w:rsid w:val="00411472"/>
    <w:rsid w:val="004116C3"/>
    <w:rsid w:val="004118C9"/>
    <w:rsid w:val="0041249C"/>
    <w:rsid w:val="00412697"/>
    <w:rsid w:val="00413369"/>
    <w:rsid w:val="004145AE"/>
    <w:rsid w:val="004147F4"/>
    <w:rsid w:val="00414993"/>
    <w:rsid w:val="00414C3F"/>
    <w:rsid w:val="0041539C"/>
    <w:rsid w:val="0041577E"/>
    <w:rsid w:val="004157F6"/>
    <w:rsid w:val="0041595C"/>
    <w:rsid w:val="004159D3"/>
    <w:rsid w:val="00415A14"/>
    <w:rsid w:val="00416091"/>
    <w:rsid w:val="0041616C"/>
    <w:rsid w:val="0041634C"/>
    <w:rsid w:val="0041661C"/>
    <w:rsid w:val="00416A66"/>
    <w:rsid w:val="00416F3B"/>
    <w:rsid w:val="0041743D"/>
    <w:rsid w:val="004174FC"/>
    <w:rsid w:val="00417678"/>
    <w:rsid w:val="00417968"/>
    <w:rsid w:val="00417D10"/>
    <w:rsid w:val="00420126"/>
    <w:rsid w:val="00420249"/>
    <w:rsid w:val="004203CF"/>
    <w:rsid w:val="00420755"/>
    <w:rsid w:val="00420CB7"/>
    <w:rsid w:val="004213C2"/>
    <w:rsid w:val="004213E8"/>
    <w:rsid w:val="0042156E"/>
    <w:rsid w:val="004222BF"/>
    <w:rsid w:val="00422442"/>
    <w:rsid w:val="00422A01"/>
    <w:rsid w:val="00422D62"/>
    <w:rsid w:val="00422DB5"/>
    <w:rsid w:val="00423001"/>
    <w:rsid w:val="004232D4"/>
    <w:rsid w:val="00423326"/>
    <w:rsid w:val="004241DA"/>
    <w:rsid w:val="00424844"/>
    <w:rsid w:val="004251F8"/>
    <w:rsid w:val="004253B1"/>
    <w:rsid w:val="00425C97"/>
    <w:rsid w:val="00425FFD"/>
    <w:rsid w:val="004262F8"/>
    <w:rsid w:val="00426442"/>
    <w:rsid w:val="0042654A"/>
    <w:rsid w:val="00426A93"/>
    <w:rsid w:val="00426D1A"/>
    <w:rsid w:val="00426DFA"/>
    <w:rsid w:val="004272ED"/>
    <w:rsid w:val="004276E3"/>
    <w:rsid w:val="00427B9D"/>
    <w:rsid w:val="00427BFB"/>
    <w:rsid w:val="00427DE2"/>
    <w:rsid w:val="00427E67"/>
    <w:rsid w:val="00430178"/>
    <w:rsid w:val="004301B1"/>
    <w:rsid w:val="0043042C"/>
    <w:rsid w:val="00430495"/>
    <w:rsid w:val="0043059F"/>
    <w:rsid w:val="0043063B"/>
    <w:rsid w:val="00430733"/>
    <w:rsid w:val="00431149"/>
    <w:rsid w:val="0043189C"/>
    <w:rsid w:val="004318FF"/>
    <w:rsid w:val="00431CB1"/>
    <w:rsid w:val="00431DB5"/>
    <w:rsid w:val="00432409"/>
    <w:rsid w:val="0043270B"/>
    <w:rsid w:val="00432780"/>
    <w:rsid w:val="00432F8F"/>
    <w:rsid w:val="00432F9E"/>
    <w:rsid w:val="00433106"/>
    <w:rsid w:val="0043344B"/>
    <w:rsid w:val="0043359F"/>
    <w:rsid w:val="00433D8A"/>
    <w:rsid w:val="00434066"/>
    <w:rsid w:val="0043451D"/>
    <w:rsid w:val="00434754"/>
    <w:rsid w:val="0043480E"/>
    <w:rsid w:val="00434C24"/>
    <w:rsid w:val="00434D46"/>
    <w:rsid w:val="00434F3D"/>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50"/>
    <w:rsid w:val="00440EA5"/>
    <w:rsid w:val="004410EE"/>
    <w:rsid w:val="004413F7"/>
    <w:rsid w:val="0044142F"/>
    <w:rsid w:val="004425C2"/>
    <w:rsid w:val="004426FE"/>
    <w:rsid w:val="00442824"/>
    <w:rsid w:val="00442E2D"/>
    <w:rsid w:val="00442FFB"/>
    <w:rsid w:val="004430FD"/>
    <w:rsid w:val="00443154"/>
    <w:rsid w:val="00443586"/>
    <w:rsid w:val="004435E2"/>
    <w:rsid w:val="004439AB"/>
    <w:rsid w:val="00443A73"/>
    <w:rsid w:val="004442A7"/>
    <w:rsid w:val="00444901"/>
    <w:rsid w:val="00444934"/>
    <w:rsid w:val="00444C95"/>
    <w:rsid w:val="00444F5E"/>
    <w:rsid w:val="00444F78"/>
    <w:rsid w:val="00445513"/>
    <w:rsid w:val="00445625"/>
    <w:rsid w:val="00445907"/>
    <w:rsid w:val="00445CFF"/>
    <w:rsid w:val="004462AF"/>
    <w:rsid w:val="00446424"/>
    <w:rsid w:val="0044662A"/>
    <w:rsid w:val="004478FA"/>
    <w:rsid w:val="004503F9"/>
    <w:rsid w:val="00450778"/>
    <w:rsid w:val="00450D3B"/>
    <w:rsid w:val="004512D8"/>
    <w:rsid w:val="0045169D"/>
    <w:rsid w:val="004518D5"/>
    <w:rsid w:val="00451B06"/>
    <w:rsid w:val="00451BEB"/>
    <w:rsid w:val="004520FE"/>
    <w:rsid w:val="004527C0"/>
    <w:rsid w:val="004534FC"/>
    <w:rsid w:val="00453871"/>
    <w:rsid w:val="004538D7"/>
    <w:rsid w:val="00453DEF"/>
    <w:rsid w:val="004540AC"/>
    <w:rsid w:val="00454286"/>
    <w:rsid w:val="004543E4"/>
    <w:rsid w:val="004546B5"/>
    <w:rsid w:val="004548E5"/>
    <w:rsid w:val="00454ACD"/>
    <w:rsid w:val="00454B19"/>
    <w:rsid w:val="00454F08"/>
    <w:rsid w:val="00454F85"/>
    <w:rsid w:val="00455105"/>
    <w:rsid w:val="00455E20"/>
    <w:rsid w:val="00456114"/>
    <w:rsid w:val="0045623E"/>
    <w:rsid w:val="00456971"/>
    <w:rsid w:val="00456AC7"/>
    <w:rsid w:val="0045742D"/>
    <w:rsid w:val="00457C5E"/>
    <w:rsid w:val="0046026D"/>
    <w:rsid w:val="0046027A"/>
    <w:rsid w:val="004602A5"/>
    <w:rsid w:val="004605CC"/>
    <w:rsid w:val="0046072D"/>
    <w:rsid w:val="004607F8"/>
    <w:rsid w:val="00460921"/>
    <w:rsid w:val="00460958"/>
    <w:rsid w:val="00460B19"/>
    <w:rsid w:val="0046110A"/>
    <w:rsid w:val="004612C8"/>
    <w:rsid w:val="0046136B"/>
    <w:rsid w:val="004614A1"/>
    <w:rsid w:val="0046164D"/>
    <w:rsid w:val="004616E5"/>
    <w:rsid w:val="004616FF"/>
    <w:rsid w:val="0046194F"/>
    <w:rsid w:val="00461C00"/>
    <w:rsid w:val="0046218F"/>
    <w:rsid w:val="004622A1"/>
    <w:rsid w:val="004622D0"/>
    <w:rsid w:val="00462420"/>
    <w:rsid w:val="0046260A"/>
    <w:rsid w:val="00462871"/>
    <w:rsid w:val="00462B09"/>
    <w:rsid w:val="00462B31"/>
    <w:rsid w:val="00463337"/>
    <w:rsid w:val="00463448"/>
    <w:rsid w:val="004636FA"/>
    <w:rsid w:val="00463B52"/>
    <w:rsid w:val="0046400B"/>
    <w:rsid w:val="004641A0"/>
    <w:rsid w:val="0046434B"/>
    <w:rsid w:val="0046450C"/>
    <w:rsid w:val="00464A82"/>
    <w:rsid w:val="00464EE0"/>
    <w:rsid w:val="00465180"/>
    <w:rsid w:val="00465235"/>
    <w:rsid w:val="00465467"/>
    <w:rsid w:val="00465573"/>
    <w:rsid w:val="00465A72"/>
    <w:rsid w:val="00465EB3"/>
    <w:rsid w:val="00470102"/>
    <w:rsid w:val="0047041E"/>
    <w:rsid w:val="00470628"/>
    <w:rsid w:val="00470750"/>
    <w:rsid w:val="00470893"/>
    <w:rsid w:val="00470B3F"/>
    <w:rsid w:val="0047166D"/>
    <w:rsid w:val="00471856"/>
    <w:rsid w:val="00471DB0"/>
    <w:rsid w:val="00471FAB"/>
    <w:rsid w:val="004722CD"/>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77ED7"/>
    <w:rsid w:val="00480B03"/>
    <w:rsid w:val="00480B78"/>
    <w:rsid w:val="00480C70"/>
    <w:rsid w:val="00480CC5"/>
    <w:rsid w:val="004810EC"/>
    <w:rsid w:val="0048129B"/>
    <w:rsid w:val="00481607"/>
    <w:rsid w:val="00481611"/>
    <w:rsid w:val="004818FF"/>
    <w:rsid w:val="0048215F"/>
    <w:rsid w:val="00482389"/>
    <w:rsid w:val="00482943"/>
    <w:rsid w:val="00482ADC"/>
    <w:rsid w:val="00482C93"/>
    <w:rsid w:val="00482F79"/>
    <w:rsid w:val="00483554"/>
    <w:rsid w:val="00483D11"/>
    <w:rsid w:val="00483D20"/>
    <w:rsid w:val="00483E61"/>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87F75"/>
    <w:rsid w:val="00490185"/>
    <w:rsid w:val="00490532"/>
    <w:rsid w:val="00490649"/>
    <w:rsid w:val="004908E0"/>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8A7"/>
    <w:rsid w:val="004949D8"/>
    <w:rsid w:val="00494E75"/>
    <w:rsid w:val="00494EAF"/>
    <w:rsid w:val="00495071"/>
    <w:rsid w:val="00495F5B"/>
    <w:rsid w:val="004961DB"/>
    <w:rsid w:val="0049653E"/>
    <w:rsid w:val="00496AD8"/>
    <w:rsid w:val="00496BEF"/>
    <w:rsid w:val="00496DC2"/>
    <w:rsid w:val="00496E38"/>
    <w:rsid w:val="00497C03"/>
    <w:rsid w:val="004A01E1"/>
    <w:rsid w:val="004A0E00"/>
    <w:rsid w:val="004A15F7"/>
    <w:rsid w:val="004A1600"/>
    <w:rsid w:val="004A1AE5"/>
    <w:rsid w:val="004A1DAA"/>
    <w:rsid w:val="004A201F"/>
    <w:rsid w:val="004A23B8"/>
    <w:rsid w:val="004A23C0"/>
    <w:rsid w:val="004A28D4"/>
    <w:rsid w:val="004A2908"/>
    <w:rsid w:val="004A2A24"/>
    <w:rsid w:val="004A2B89"/>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3CA"/>
    <w:rsid w:val="004A57FC"/>
    <w:rsid w:val="004A5D36"/>
    <w:rsid w:val="004A705C"/>
    <w:rsid w:val="004A7172"/>
    <w:rsid w:val="004A7276"/>
    <w:rsid w:val="004A746B"/>
    <w:rsid w:val="004A770C"/>
    <w:rsid w:val="004A7EE7"/>
    <w:rsid w:val="004A7FB0"/>
    <w:rsid w:val="004B0706"/>
    <w:rsid w:val="004B0780"/>
    <w:rsid w:val="004B0787"/>
    <w:rsid w:val="004B1171"/>
    <w:rsid w:val="004B1313"/>
    <w:rsid w:val="004B152B"/>
    <w:rsid w:val="004B169E"/>
    <w:rsid w:val="004B19BB"/>
    <w:rsid w:val="004B1C42"/>
    <w:rsid w:val="004B1E8F"/>
    <w:rsid w:val="004B201D"/>
    <w:rsid w:val="004B24DB"/>
    <w:rsid w:val="004B269E"/>
    <w:rsid w:val="004B2700"/>
    <w:rsid w:val="004B2B31"/>
    <w:rsid w:val="004B2C33"/>
    <w:rsid w:val="004B2CDB"/>
    <w:rsid w:val="004B2DE8"/>
    <w:rsid w:val="004B2F6E"/>
    <w:rsid w:val="004B3C3F"/>
    <w:rsid w:val="004B45A2"/>
    <w:rsid w:val="004B46C3"/>
    <w:rsid w:val="004B4789"/>
    <w:rsid w:val="004B49DA"/>
    <w:rsid w:val="004B4A0F"/>
    <w:rsid w:val="004B4A18"/>
    <w:rsid w:val="004B4F6B"/>
    <w:rsid w:val="004B50E0"/>
    <w:rsid w:val="004B541A"/>
    <w:rsid w:val="004B55EC"/>
    <w:rsid w:val="004B5A87"/>
    <w:rsid w:val="004B5BB2"/>
    <w:rsid w:val="004B6301"/>
    <w:rsid w:val="004B6FFB"/>
    <w:rsid w:val="004B7311"/>
    <w:rsid w:val="004B754E"/>
    <w:rsid w:val="004B76ED"/>
    <w:rsid w:val="004B795F"/>
    <w:rsid w:val="004B7BA5"/>
    <w:rsid w:val="004C0346"/>
    <w:rsid w:val="004C0B5B"/>
    <w:rsid w:val="004C0B9A"/>
    <w:rsid w:val="004C0C5C"/>
    <w:rsid w:val="004C0F99"/>
    <w:rsid w:val="004C130D"/>
    <w:rsid w:val="004C1624"/>
    <w:rsid w:val="004C19E4"/>
    <w:rsid w:val="004C2371"/>
    <w:rsid w:val="004C2F01"/>
    <w:rsid w:val="004C33B4"/>
    <w:rsid w:val="004C3472"/>
    <w:rsid w:val="004C34E8"/>
    <w:rsid w:val="004C3A0B"/>
    <w:rsid w:val="004C3AD1"/>
    <w:rsid w:val="004C3C51"/>
    <w:rsid w:val="004C47FE"/>
    <w:rsid w:val="004C4BCE"/>
    <w:rsid w:val="004C4BF3"/>
    <w:rsid w:val="004C4F33"/>
    <w:rsid w:val="004C521E"/>
    <w:rsid w:val="004C5283"/>
    <w:rsid w:val="004C566C"/>
    <w:rsid w:val="004C5BBA"/>
    <w:rsid w:val="004C5C44"/>
    <w:rsid w:val="004C5EF0"/>
    <w:rsid w:val="004C63D6"/>
    <w:rsid w:val="004C660B"/>
    <w:rsid w:val="004C730E"/>
    <w:rsid w:val="004C7739"/>
    <w:rsid w:val="004C7BDF"/>
    <w:rsid w:val="004C7BF7"/>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3C1B"/>
    <w:rsid w:val="004D40D5"/>
    <w:rsid w:val="004D4968"/>
    <w:rsid w:val="004D4A8A"/>
    <w:rsid w:val="004D4ABF"/>
    <w:rsid w:val="004D50CC"/>
    <w:rsid w:val="004D58D1"/>
    <w:rsid w:val="004D5F02"/>
    <w:rsid w:val="004D602D"/>
    <w:rsid w:val="004D65BA"/>
    <w:rsid w:val="004D68C0"/>
    <w:rsid w:val="004D70E1"/>
    <w:rsid w:val="004D710C"/>
    <w:rsid w:val="004D7186"/>
    <w:rsid w:val="004D726C"/>
    <w:rsid w:val="004D7A89"/>
    <w:rsid w:val="004E0033"/>
    <w:rsid w:val="004E00F1"/>
    <w:rsid w:val="004E019C"/>
    <w:rsid w:val="004E03BE"/>
    <w:rsid w:val="004E071E"/>
    <w:rsid w:val="004E0781"/>
    <w:rsid w:val="004E09E3"/>
    <w:rsid w:val="004E0CD0"/>
    <w:rsid w:val="004E1260"/>
    <w:rsid w:val="004E1CBB"/>
    <w:rsid w:val="004E1D07"/>
    <w:rsid w:val="004E209D"/>
    <w:rsid w:val="004E21D3"/>
    <w:rsid w:val="004E2E33"/>
    <w:rsid w:val="004E2F51"/>
    <w:rsid w:val="004E2FDF"/>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A09"/>
    <w:rsid w:val="004E6CEA"/>
    <w:rsid w:val="004E6F18"/>
    <w:rsid w:val="004E717A"/>
    <w:rsid w:val="004E76A5"/>
    <w:rsid w:val="004E7B7F"/>
    <w:rsid w:val="004E7C85"/>
    <w:rsid w:val="004E7EFC"/>
    <w:rsid w:val="004F01B4"/>
    <w:rsid w:val="004F020A"/>
    <w:rsid w:val="004F07B5"/>
    <w:rsid w:val="004F08AC"/>
    <w:rsid w:val="004F133C"/>
    <w:rsid w:val="004F1382"/>
    <w:rsid w:val="004F13D2"/>
    <w:rsid w:val="004F1443"/>
    <w:rsid w:val="004F152A"/>
    <w:rsid w:val="004F1580"/>
    <w:rsid w:val="004F1633"/>
    <w:rsid w:val="004F180E"/>
    <w:rsid w:val="004F18ED"/>
    <w:rsid w:val="004F1A00"/>
    <w:rsid w:val="004F1AEF"/>
    <w:rsid w:val="004F1D47"/>
    <w:rsid w:val="004F2826"/>
    <w:rsid w:val="004F2AA6"/>
    <w:rsid w:val="004F2B9C"/>
    <w:rsid w:val="004F2CCE"/>
    <w:rsid w:val="004F3368"/>
    <w:rsid w:val="004F359A"/>
    <w:rsid w:val="004F37B2"/>
    <w:rsid w:val="004F3DD1"/>
    <w:rsid w:val="004F4E53"/>
    <w:rsid w:val="004F58AB"/>
    <w:rsid w:val="004F5D4A"/>
    <w:rsid w:val="004F5D6E"/>
    <w:rsid w:val="004F5EBB"/>
    <w:rsid w:val="004F6142"/>
    <w:rsid w:val="004F6148"/>
    <w:rsid w:val="004F6AFE"/>
    <w:rsid w:val="004F6F20"/>
    <w:rsid w:val="004F735F"/>
    <w:rsid w:val="004F7373"/>
    <w:rsid w:val="004F73A5"/>
    <w:rsid w:val="004F76A6"/>
    <w:rsid w:val="004F7BC7"/>
    <w:rsid w:val="004F7C51"/>
    <w:rsid w:val="004F7F1A"/>
    <w:rsid w:val="0050028A"/>
    <w:rsid w:val="005002CC"/>
    <w:rsid w:val="0050031C"/>
    <w:rsid w:val="005004F7"/>
    <w:rsid w:val="00500798"/>
    <w:rsid w:val="005007E7"/>
    <w:rsid w:val="00500A59"/>
    <w:rsid w:val="00501099"/>
    <w:rsid w:val="0050131C"/>
    <w:rsid w:val="0050132F"/>
    <w:rsid w:val="00501723"/>
    <w:rsid w:val="00501A8C"/>
    <w:rsid w:val="00501F0D"/>
    <w:rsid w:val="005023DC"/>
    <w:rsid w:val="00502857"/>
    <w:rsid w:val="005029A2"/>
    <w:rsid w:val="00502F02"/>
    <w:rsid w:val="00502FCA"/>
    <w:rsid w:val="005033EE"/>
    <w:rsid w:val="0050377B"/>
    <w:rsid w:val="005038A7"/>
    <w:rsid w:val="0050398B"/>
    <w:rsid w:val="00503E77"/>
    <w:rsid w:val="00503EE4"/>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9CE"/>
    <w:rsid w:val="00506A8D"/>
    <w:rsid w:val="00506B00"/>
    <w:rsid w:val="00506C2E"/>
    <w:rsid w:val="00506D5A"/>
    <w:rsid w:val="005074C9"/>
    <w:rsid w:val="00507754"/>
    <w:rsid w:val="00507CAF"/>
    <w:rsid w:val="00510374"/>
    <w:rsid w:val="00510444"/>
    <w:rsid w:val="005112E9"/>
    <w:rsid w:val="00511599"/>
    <w:rsid w:val="005115E8"/>
    <w:rsid w:val="00511741"/>
    <w:rsid w:val="005119D6"/>
    <w:rsid w:val="00511E67"/>
    <w:rsid w:val="005122C8"/>
    <w:rsid w:val="00512747"/>
    <w:rsid w:val="00512A7B"/>
    <w:rsid w:val="00512BF3"/>
    <w:rsid w:val="00512D39"/>
    <w:rsid w:val="00513B8C"/>
    <w:rsid w:val="00513F8F"/>
    <w:rsid w:val="005142F6"/>
    <w:rsid w:val="005147E7"/>
    <w:rsid w:val="005149A2"/>
    <w:rsid w:val="00514ACF"/>
    <w:rsid w:val="00514CEE"/>
    <w:rsid w:val="005150E4"/>
    <w:rsid w:val="00515149"/>
    <w:rsid w:val="005151A4"/>
    <w:rsid w:val="00515507"/>
    <w:rsid w:val="00515708"/>
    <w:rsid w:val="00515746"/>
    <w:rsid w:val="00515907"/>
    <w:rsid w:val="00515E2B"/>
    <w:rsid w:val="00516B96"/>
    <w:rsid w:val="00516E9E"/>
    <w:rsid w:val="005173A4"/>
    <w:rsid w:val="00517807"/>
    <w:rsid w:val="005179DC"/>
    <w:rsid w:val="0052001B"/>
    <w:rsid w:val="00520AE3"/>
    <w:rsid w:val="00521294"/>
    <w:rsid w:val="00521AD2"/>
    <w:rsid w:val="00521D65"/>
    <w:rsid w:val="005221A4"/>
    <w:rsid w:val="0052289D"/>
    <w:rsid w:val="00523366"/>
    <w:rsid w:val="0052343E"/>
    <w:rsid w:val="0052381F"/>
    <w:rsid w:val="00523DA7"/>
    <w:rsid w:val="00523E18"/>
    <w:rsid w:val="00523F32"/>
    <w:rsid w:val="0052422C"/>
    <w:rsid w:val="005244D5"/>
    <w:rsid w:val="00524AD1"/>
    <w:rsid w:val="00524AE9"/>
    <w:rsid w:val="00524E6A"/>
    <w:rsid w:val="005251DA"/>
    <w:rsid w:val="00525407"/>
    <w:rsid w:val="00525449"/>
    <w:rsid w:val="0052583F"/>
    <w:rsid w:val="00525F71"/>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EA2"/>
    <w:rsid w:val="00531F71"/>
    <w:rsid w:val="00532292"/>
    <w:rsid w:val="00532462"/>
    <w:rsid w:val="005328D8"/>
    <w:rsid w:val="00532B16"/>
    <w:rsid w:val="00532B48"/>
    <w:rsid w:val="00532B80"/>
    <w:rsid w:val="00532C9D"/>
    <w:rsid w:val="00533215"/>
    <w:rsid w:val="005334E4"/>
    <w:rsid w:val="00533C61"/>
    <w:rsid w:val="00533F4E"/>
    <w:rsid w:val="005342CF"/>
    <w:rsid w:val="005347FB"/>
    <w:rsid w:val="00534963"/>
    <w:rsid w:val="005349EB"/>
    <w:rsid w:val="00534AA6"/>
    <w:rsid w:val="00534C83"/>
    <w:rsid w:val="00534EE4"/>
    <w:rsid w:val="00535A27"/>
    <w:rsid w:val="00535B60"/>
    <w:rsid w:val="00535CEE"/>
    <w:rsid w:val="0053663F"/>
    <w:rsid w:val="00536709"/>
    <w:rsid w:val="00536AEE"/>
    <w:rsid w:val="00536D47"/>
    <w:rsid w:val="00537092"/>
    <w:rsid w:val="005375B7"/>
    <w:rsid w:val="00537640"/>
    <w:rsid w:val="00537989"/>
    <w:rsid w:val="005379BC"/>
    <w:rsid w:val="00537A57"/>
    <w:rsid w:val="00537BE9"/>
    <w:rsid w:val="00540055"/>
    <w:rsid w:val="00540147"/>
    <w:rsid w:val="00540156"/>
    <w:rsid w:val="00540725"/>
    <w:rsid w:val="00540C7A"/>
    <w:rsid w:val="005417A0"/>
    <w:rsid w:val="0054183A"/>
    <w:rsid w:val="00541D0D"/>
    <w:rsid w:val="00541E2B"/>
    <w:rsid w:val="00542196"/>
    <w:rsid w:val="005421F5"/>
    <w:rsid w:val="005422C3"/>
    <w:rsid w:val="005427D4"/>
    <w:rsid w:val="00542F03"/>
    <w:rsid w:val="0054348B"/>
    <w:rsid w:val="005436D7"/>
    <w:rsid w:val="00543703"/>
    <w:rsid w:val="0054389B"/>
    <w:rsid w:val="00543A06"/>
    <w:rsid w:val="00543A66"/>
    <w:rsid w:val="00543A83"/>
    <w:rsid w:val="00543FA3"/>
    <w:rsid w:val="005441C4"/>
    <w:rsid w:val="00544899"/>
    <w:rsid w:val="00544A1A"/>
    <w:rsid w:val="005450A0"/>
    <w:rsid w:val="005452C0"/>
    <w:rsid w:val="0054556F"/>
    <w:rsid w:val="005456AD"/>
    <w:rsid w:val="00545C3D"/>
    <w:rsid w:val="00545E6A"/>
    <w:rsid w:val="00546310"/>
    <w:rsid w:val="00546738"/>
    <w:rsid w:val="005467D6"/>
    <w:rsid w:val="00546942"/>
    <w:rsid w:val="00546D63"/>
    <w:rsid w:val="005471A3"/>
    <w:rsid w:val="00547D25"/>
    <w:rsid w:val="00547D9B"/>
    <w:rsid w:val="00547F14"/>
    <w:rsid w:val="0055053A"/>
    <w:rsid w:val="0055088A"/>
    <w:rsid w:val="00550D6F"/>
    <w:rsid w:val="005511B1"/>
    <w:rsid w:val="00551248"/>
    <w:rsid w:val="00551593"/>
    <w:rsid w:val="00551E52"/>
    <w:rsid w:val="00552038"/>
    <w:rsid w:val="0055233E"/>
    <w:rsid w:val="00552569"/>
    <w:rsid w:val="005528E1"/>
    <w:rsid w:val="00552E20"/>
    <w:rsid w:val="00552FF4"/>
    <w:rsid w:val="00553A48"/>
    <w:rsid w:val="00553ABB"/>
    <w:rsid w:val="0055410A"/>
    <w:rsid w:val="005546A4"/>
    <w:rsid w:val="005547CB"/>
    <w:rsid w:val="00554DF7"/>
    <w:rsid w:val="0055523B"/>
    <w:rsid w:val="005552B9"/>
    <w:rsid w:val="00555520"/>
    <w:rsid w:val="00555713"/>
    <w:rsid w:val="00555772"/>
    <w:rsid w:val="00555D6F"/>
    <w:rsid w:val="00556680"/>
    <w:rsid w:val="005567BF"/>
    <w:rsid w:val="00556804"/>
    <w:rsid w:val="005569D2"/>
    <w:rsid w:val="00556CA4"/>
    <w:rsid w:val="005570E7"/>
    <w:rsid w:val="0055718D"/>
    <w:rsid w:val="00557464"/>
    <w:rsid w:val="0055771C"/>
    <w:rsid w:val="00557A2C"/>
    <w:rsid w:val="00557BBB"/>
    <w:rsid w:val="00557CAB"/>
    <w:rsid w:val="00557D87"/>
    <w:rsid w:val="00560AC9"/>
    <w:rsid w:val="00561250"/>
    <w:rsid w:val="0056134D"/>
    <w:rsid w:val="00561A95"/>
    <w:rsid w:val="00561BF6"/>
    <w:rsid w:val="005626E5"/>
    <w:rsid w:val="00562757"/>
    <w:rsid w:val="005627C0"/>
    <w:rsid w:val="00562CDC"/>
    <w:rsid w:val="00562F46"/>
    <w:rsid w:val="005633E7"/>
    <w:rsid w:val="00563890"/>
    <w:rsid w:val="00563FD2"/>
    <w:rsid w:val="0056434D"/>
    <w:rsid w:val="00564413"/>
    <w:rsid w:val="00564597"/>
    <w:rsid w:val="00564713"/>
    <w:rsid w:val="00564762"/>
    <w:rsid w:val="00564EB9"/>
    <w:rsid w:val="00566C25"/>
    <w:rsid w:val="0056719E"/>
    <w:rsid w:val="005676F8"/>
    <w:rsid w:val="00567B3B"/>
    <w:rsid w:val="00567B75"/>
    <w:rsid w:val="005701C5"/>
    <w:rsid w:val="0057021C"/>
    <w:rsid w:val="0057025F"/>
    <w:rsid w:val="005703E3"/>
    <w:rsid w:val="0057054C"/>
    <w:rsid w:val="00570764"/>
    <w:rsid w:val="0057088B"/>
    <w:rsid w:val="005708C3"/>
    <w:rsid w:val="005708C6"/>
    <w:rsid w:val="00570C83"/>
    <w:rsid w:val="00570CCB"/>
    <w:rsid w:val="00571358"/>
    <w:rsid w:val="00571382"/>
    <w:rsid w:val="005719F4"/>
    <w:rsid w:val="00571B71"/>
    <w:rsid w:val="00572583"/>
    <w:rsid w:val="00572643"/>
    <w:rsid w:val="00572995"/>
    <w:rsid w:val="005729A6"/>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7368"/>
    <w:rsid w:val="005773FF"/>
    <w:rsid w:val="00577540"/>
    <w:rsid w:val="005777AC"/>
    <w:rsid w:val="00577A65"/>
    <w:rsid w:val="00577EB4"/>
    <w:rsid w:val="0058020F"/>
    <w:rsid w:val="00580E22"/>
    <w:rsid w:val="00581081"/>
    <w:rsid w:val="0058132C"/>
    <w:rsid w:val="005815D2"/>
    <w:rsid w:val="005818D4"/>
    <w:rsid w:val="005819D7"/>
    <w:rsid w:val="00581AB8"/>
    <w:rsid w:val="00581C6E"/>
    <w:rsid w:val="00581F40"/>
    <w:rsid w:val="005827DC"/>
    <w:rsid w:val="005828D6"/>
    <w:rsid w:val="005829CC"/>
    <w:rsid w:val="00582E3D"/>
    <w:rsid w:val="00583147"/>
    <w:rsid w:val="005836D0"/>
    <w:rsid w:val="00583DEF"/>
    <w:rsid w:val="00583E78"/>
    <w:rsid w:val="00584496"/>
    <w:rsid w:val="00584AC8"/>
    <w:rsid w:val="005852AA"/>
    <w:rsid w:val="00585867"/>
    <w:rsid w:val="00585C3A"/>
    <w:rsid w:val="00586013"/>
    <w:rsid w:val="0058628A"/>
    <w:rsid w:val="0058680B"/>
    <w:rsid w:val="00586B34"/>
    <w:rsid w:val="00587117"/>
    <w:rsid w:val="00587147"/>
    <w:rsid w:val="0058759B"/>
    <w:rsid w:val="0058764D"/>
    <w:rsid w:val="005909AD"/>
    <w:rsid w:val="00590BF6"/>
    <w:rsid w:val="00590D0A"/>
    <w:rsid w:val="00591B9C"/>
    <w:rsid w:val="00591C29"/>
    <w:rsid w:val="00591C44"/>
    <w:rsid w:val="00592160"/>
    <w:rsid w:val="005921FB"/>
    <w:rsid w:val="005923C9"/>
    <w:rsid w:val="0059240E"/>
    <w:rsid w:val="0059284F"/>
    <w:rsid w:val="00592D23"/>
    <w:rsid w:val="00592E68"/>
    <w:rsid w:val="0059323A"/>
    <w:rsid w:val="00593447"/>
    <w:rsid w:val="00594131"/>
    <w:rsid w:val="005943C6"/>
    <w:rsid w:val="005946E2"/>
    <w:rsid w:val="0059486C"/>
    <w:rsid w:val="00594C21"/>
    <w:rsid w:val="00595077"/>
    <w:rsid w:val="00595308"/>
    <w:rsid w:val="00595777"/>
    <w:rsid w:val="00595DA2"/>
    <w:rsid w:val="00595E51"/>
    <w:rsid w:val="00595E99"/>
    <w:rsid w:val="00596308"/>
    <w:rsid w:val="005968C4"/>
    <w:rsid w:val="0059715B"/>
    <w:rsid w:val="0059749C"/>
    <w:rsid w:val="00597605"/>
    <w:rsid w:val="005978AF"/>
    <w:rsid w:val="00597A36"/>
    <w:rsid w:val="00597DF6"/>
    <w:rsid w:val="005A021B"/>
    <w:rsid w:val="005A0274"/>
    <w:rsid w:val="005A049F"/>
    <w:rsid w:val="005A05C6"/>
    <w:rsid w:val="005A0753"/>
    <w:rsid w:val="005A0854"/>
    <w:rsid w:val="005A0A9B"/>
    <w:rsid w:val="005A0CB6"/>
    <w:rsid w:val="005A0E88"/>
    <w:rsid w:val="005A0EFD"/>
    <w:rsid w:val="005A1242"/>
    <w:rsid w:val="005A14AD"/>
    <w:rsid w:val="005A18F9"/>
    <w:rsid w:val="005A1AA7"/>
    <w:rsid w:val="005A1BAF"/>
    <w:rsid w:val="005A1C03"/>
    <w:rsid w:val="005A1CC6"/>
    <w:rsid w:val="005A2229"/>
    <w:rsid w:val="005A23BE"/>
    <w:rsid w:val="005A2459"/>
    <w:rsid w:val="005A320D"/>
    <w:rsid w:val="005A36E3"/>
    <w:rsid w:val="005A3A31"/>
    <w:rsid w:val="005A3EBE"/>
    <w:rsid w:val="005A416C"/>
    <w:rsid w:val="005A463B"/>
    <w:rsid w:val="005A588D"/>
    <w:rsid w:val="005A59CF"/>
    <w:rsid w:val="005A5B93"/>
    <w:rsid w:val="005A6223"/>
    <w:rsid w:val="005A64B5"/>
    <w:rsid w:val="005A6A3A"/>
    <w:rsid w:val="005A6C08"/>
    <w:rsid w:val="005A6E87"/>
    <w:rsid w:val="005A71D7"/>
    <w:rsid w:val="005A7F72"/>
    <w:rsid w:val="005B0138"/>
    <w:rsid w:val="005B0A7D"/>
    <w:rsid w:val="005B0F18"/>
    <w:rsid w:val="005B1197"/>
    <w:rsid w:val="005B16CC"/>
    <w:rsid w:val="005B18BB"/>
    <w:rsid w:val="005B19F4"/>
    <w:rsid w:val="005B1D27"/>
    <w:rsid w:val="005B1E83"/>
    <w:rsid w:val="005B1F7F"/>
    <w:rsid w:val="005B2899"/>
    <w:rsid w:val="005B2DA2"/>
    <w:rsid w:val="005B2EB8"/>
    <w:rsid w:val="005B2F46"/>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BD4"/>
    <w:rsid w:val="005B5FC4"/>
    <w:rsid w:val="005B6ABC"/>
    <w:rsid w:val="005B6FAE"/>
    <w:rsid w:val="005B703E"/>
    <w:rsid w:val="005B72DB"/>
    <w:rsid w:val="005B7705"/>
    <w:rsid w:val="005B7824"/>
    <w:rsid w:val="005B7A4C"/>
    <w:rsid w:val="005B7A5C"/>
    <w:rsid w:val="005C001C"/>
    <w:rsid w:val="005C01BD"/>
    <w:rsid w:val="005C04A5"/>
    <w:rsid w:val="005C0625"/>
    <w:rsid w:val="005C0904"/>
    <w:rsid w:val="005C09BF"/>
    <w:rsid w:val="005C0D61"/>
    <w:rsid w:val="005C0DDE"/>
    <w:rsid w:val="005C1225"/>
    <w:rsid w:val="005C132F"/>
    <w:rsid w:val="005C1752"/>
    <w:rsid w:val="005C1BF2"/>
    <w:rsid w:val="005C2144"/>
    <w:rsid w:val="005C247C"/>
    <w:rsid w:val="005C2D32"/>
    <w:rsid w:val="005C376D"/>
    <w:rsid w:val="005C3B57"/>
    <w:rsid w:val="005C4042"/>
    <w:rsid w:val="005C439F"/>
    <w:rsid w:val="005C4451"/>
    <w:rsid w:val="005C4B4D"/>
    <w:rsid w:val="005C4CD6"/>
    <w:rsid w:val="005C4DE3"/>
    <w:rsid w:val="005C5024"/>
    <w:rsid w:val="005C5294"/>
    <w:rsid w:val="005C5372"/>
    <w:rsid w:val="005C5379"/>
    <w:rsid w:val="005C5425"/>
    <w:rsid w:val="005C5849"/>
    <w:rsid w:val="005C5A28"/>
    <w:rsid w:val="005C6222"/>
    <w:rsid w:val="005C6B26"/>
    <w:rsid w:val="005C772B"/>
    <w:rsid w:val="005C7A54"/>
    <w:rsid w:val="005C7CAD"/>
    <w:rsid w:val="005C7CF2"/>
    <w:rsid w:val="005C7EF8"/>
    <w:rsid w:val="005D01D7"/>
    <w:rsid w:val="005D02FA"/>
    <w:rsid w:val="005D047B"/>
    <w:rsid w:val="005D0790"/>
    <w:rsid w:val="005D0D3E"/>
    <w:rsid w:val="005D17BF"/>
    <w:rsid w:val="005D18B1"/>
    <w:rsid w:val="005D20FC"/>
    <w:rsid w:val="005D24A2"/>
    <w:rsid w:val="005D2514"/>
    <w:rsid w:val="005D25D7"/>
    <w:rsid w:val="005D2A49"/>
    <w:rsid w:val="005D2CB0"/>
    <w:rsid w:val="005D2EE8"/>
    <w:rsid w:val="005D3009"/>
    <w:rsid w:val="005D3448"/>
    <w:rsid w:val="005D3534"/>
    <w:rsid w:val="005D3707"/>
    <w:rsid w:val="005D382F"/>
    <w:rsid w:val="005D3AAA"/>
    <w:rsid w:val="005D3AF0"/>
    <w:rsid w:val="005D3BFD"/>
    <w:rsid w:val="005D46E9"/>
    <w:rsid w:val="005D4D26"/>
    <w:rsid w:val="005D5012"/>
    <w:rsid w:val="005D5E46"/>
    <w:rsid w:val="005D609E"/>
    <w:rsid w:val="005D64A5"/>
    <w:rsid w:val="005D6929"/>
    <w:rsid w:val="005D6B30"/>
    <w:rsid w:val="005D6E1C"/>
    <w:rsid w:val="005D7458"/>
    <w:rsid w:val="005D7539"/>
    <w:rsid w:val="005D76F4"/>
    <w:rsid w:val="005D76F8"/>
    <w:rsid w:val="005D7E04"/>
    <w:rsid w:val="005E0082"/>
    <w:rsid w:val="005E06E1"/>
    <w:rsid w:val="005E0899"/>
    <w:rsid w:val="005E1393"/>
    <w:rsid w:val="005E1411"/>
    <w:rsid w:val="005E3035"/>
    <w:rsid w:val="005E35FD"/>
    <w:rsid w:val="005E383F"/>
    <w:rsid w:val="005E3B77"/>
    <w:rsid w:val="005E3F7C"/>
    <w:rsid w:val="005E3FF3"/>
    <w:rsid w:val="005E48F7"/>
    <w:rsid w:val="005E4CCB"/>
    <w:rsid w:val="005E5563"/>
    <w:rsid w:val="005E59C5"/>
    <w:rsid w:val="005E5E74"/>
    <w:rsid w:val="005E6356"/>
    <w:rsid w:val="005E64ED"/>
    <w:rsid w:val="005E66F1"/>
    <w:rsid w:val="005E6AFB"/>
    <w:rsid w:val="005E6FA4"/>
    <w:rsid w:val="005E7698"/>
    <w:rsid w:val="005E7849"/>
    <w:rsid w:val="005E7A8C"/>
    <w:rsid w:val="005F06FA"/>
    <w:rsid w:val="005F06FD"/>
    <w:rsid w:val="005F0B4C"/>
    <w:rsid w:val="005F0B53"/>
    <w:rsid w:val="005F0C46"/>
    <w:rsid w:val="005F0D47"/>
    <w:rsid w:val="005F1FE4"/>
    <w:rsid w:val="005F2528"/>
    <w:rsid w:val="005F369B"/>
    <w:rsid w:val="005F37C4"/>
    <w:rsid w:val="005F3955"/>
    <w:rsid w:val="005F3F7F"/>
    <w:rsid w:val="005F40E5"/>
    <w:rsid w:val="005F419B"/>
    <w:rsid w:val="005F4636"/>
    <w:rsid w:val="005F46D9"/>
    <w:rsid w:val="005F4950"/>
    <w:rsid w:val="005F4C1B"/>
    <w:rsid w:val="005F4D16"/>
    <w:rsid w:val="005F523F"/>
    <w:rsid w:val="005F5362"/>
    <w:rsid w:val="005F547B"/>
    <w:rsid w:val="005F556F"/>
    <w:rsid w:val="005F57A8"/>
    <w:rsid w:val="005F5C3D"/>
    <w:rsid w:val="005F6133"/>
    <w:rsid w:val="005F660A"/>
    <w:rsid w:val="005F6697"/>
    <w:rsid w:val="005F69DD"/>
    <w:rsid w:val="005F6B25"/>
    <w:rsid w:val="005F6CA5"/>
    <w:rsid w:val="005F6EF0"/>
    <w:rsid w:val="005F6F60"/>
    <w:rsid w:val="005F6F9C"/>
    <w:rsid w:val="005F6FFC"/>
    <w:rsid w:val="005F7ABB"/>
    <w:rsid w:val="005F7CC1"/>
    <w:rsid w:val="005F7EF1"/>
    <w:rsid w:val="005F7F04"/>
    <w:rsid w:val="005F7F7D"/>
    <w:rsid w:val="00600497"/>
    <w:rsid w:val="006004DE"/>
    <w:rsid w:val="00600AAB"/>
    <w:rsid w:val="00600B6C"/>
    <w:rsid w:val="00601072"/>
    <w:rsid w:val="00601097"/>
    <w:rsid w:val="006011C3"/>
    <w:rsid w:val="0060144E"/>
    <w:rsid w:val="00601FCD"/>
    <w:rsid w:val="00602268"/>
    <w:rsid w:val="00602354"/>
    <w:rsid w:val="0060254B"/>
    <w:rsid w:val="0060268D"/>
    <w:rsid w:val="006027D5"/>
    <w:rsid w:val="00603051"/>
    <w:rsid w:val="0060305B"/>
    <w:rsid w:val="00603141"/>
    <w:rsid w:val="006039C5"/>
    <w:rsid w:val="006039D9"/>
    <w:rsid w:val="00603B1B"/>
    <w:rsid w:val="006043D7"/>
    <w:rsid w:val="00604594"/>
    <w:rsid w:val="00604708"/>
    <w:rsid w:val="00604CFF"/>
    <w:rsid w:val="00604FBE"/>
    <w:rsid w:val="00605399"/>
    <w:rsid w:val="006054EE"/>
    <w:rsid w:val="0060591D"/>
    <w:rsid w:val="006059EC"/>
    <w:rsid w:val="00605A02"/>
    <w:rsid w:val="00605A5D"/>
    <w:rsid w:val="00605B5D"/>
    <w:rsid w:val="00606230"/>
    <w:rsid w:val="006074B1"/>
    <w:rsid w:val="00607ADE"/>
    <w:rsid w:val="00607E68"/>
    <w:rsid w:val="00610224"/>
    <w:rsid w:val="006102C6"/>
    <w:rsid w:val="006103F0"/>
    <w:rsid w:val="00610B78"/>
    <w:rsid w:val="00610D32"/>
    <w:rsid w:val="006113A9"/>
    <w:rsid w:val="00611C82"/>
    <w:rsid w:val="006125DB"/>
    <w:rsid w:val="00612A78"/>
    <w:rsid w:val="00612C73"/>
    <w:rsid w:val="00612E96"/>
    <w:rsid w:val="0061306C"/>
    <w:rsid w:val="006133A2"/>
    <w:rsid w:val="0061343D"/>
    <w:rsid w:val="006134CE"/>
    <w:rsid w:val="006135EA"/>
    <w:rsid w:val="006138D8"/>
    <w:rsid w:val="00613922"/>
    <w:rsid w:val="00613A55"/>
    <w:rsid w:val="00614016"/>
    <w:rsid w:val="00614064"/>
    <w:rsid w:val="006141D8"/>
    <w:rsid w:val="006144B0"/>
    <w:rsid w:val="006147CA"/>
    <w:rsid w:val="00614BDD"/>
    <w:rsid w:val="00614C2F"/>
    <w:rsid w:val="00614CB4"/>
    <w:rsid w:val="00614D1E"/>
    <w:rsid w:val="00614E35"/>
    <w:rsid w:val="0061513A"/>
    <w:rsid w:val="0061524B"/>
    <w:rsid w:val="00615257"/>
    <w:rsid w:val="00615512"/>
    <w:rsid w:val="0061565F"/>
    <w:rsid w:val="006159FA"/>
    <w:rsid w:val="00615BDB"/>
    <w:rsid w:val="006162D2"/>
    <w:rsid w:val="0061635A"/>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0B64"/>
    <w:rsid w:val="006214B4"/>
    <w:rsid w:val="00621B6A"/>
    <w:rsid w:val="00621C0B"/>
    <w:rsid w:val="00621C72"/>
    <w:rsid w:val="00621CAD"/>
    <w:rsid w:val="00623427"/>
    <w:rsid w:val="00623AEB"/>
    <w:rsid w:val="00623E4E"/>
    <w:rsid w:val="006243AD"/>
    <w:rsid w:val="00624C2C"/>
    <w:rsid w:val="00624C6E"/>
    <w:rsid w:val="00624FB3"/>
    <w:rsid w:val="00625B24"/>
    <w:rsid w:val="0062657C"/>
    <w:rsid w:val="00626AFD"/>
    <w:rsid w:val="00626C25"/>
    <w:rsid w:val="00626E64"/>
    <w:rsid w:val="0062721E"/>
    <w:rsid w:val="0062725A"/>
    <w:rsid w:val="0062776C"/>
    <w:rsid w:val="00627BA3"/>
    <w:rsid w:val="00627C39"/>
    <w:rsid w:val="00627E44"/>
    <w:rsid w:val="006300D7"/>
    <w:rsid w:val="00630333"/>
    <w:rsid w:val="00631007"/>
    <w:rsid w:val="00631826"/>
    <w:rsid w:val="006323A6"/>
    <w:rsid w:val="006326BC"/>
    <w:rsid w:val="00632763"/>
    <w:rsid w:val="00632927"/>
    <w:rsid w:val="00632A0E"/>
    <w:rsid w:val="00632A4C"/>
    <w:rsid w:val="00632EEF"/>
    <w:rsid w:val="0063305B"/>
    <w:rsid w:val="006333CE"/>
    <w:rsid w:val="00633951"/>
    <w:rsid w:val="00633965"/>
    <w:rsid w:val="00633A3A"/>
    <w:rsid w:val="00633AFF"/>
    <w:rsid w:val="00633B5E"/>
    <w:rsid w:val="00633C0A"/>
    <w:rsid w:val="0063405E"/>
    <w:rsid w:val="006341AD"/>
    <w:rsid w:val="006346F1"/>
    <w:rsid w:val="006347F5"/>
    <w:rsid w:val="006353D0"/>
    <w:rsid w:val="00635EDC"/>
    <w:rsid w:val="00635F56"/>
    <w:rsid w:val="00636094"/>
    <w:rsid w:val="006362B4"/>
    <w:rsid w:val="0063633A"/>
    <w:rsid w:val="00636441"/>
    <w:rsid w:val="0063650D"/>
    <w:rsid w:val="00636A76"/>
    <w:rsid w:val="0063720A"/>
    <w:rsid w:val="006373C7"/>
    <w:rsid w:val="00637E00"/>
    <w:rsid w:val="006401C6"/>
    <w:rsid w:val="00640207"/>
    <w:rsid w:val="00640222"/>
    <w:rsid w:val="006409F3"/>
    <w:rsid w:val="00640C24"/>
    <w:rsid w:val="00641061"/>
    <w:rsid w:val="00641098"/>
    <w:rsid w:val="006411DF"/>
    <w:rsid w:val="0064139A"/>
    <w:rsid w:val="0064144F"/>
    <w:rsid w:val="006419ED"/>
    <w:rsid w:val="006427DE"/>
    <w:rsid w:val="00642D10"/>
    <w:rsid w:val="00642E65"/>
    <w:rsid w:val="00643769"/>
    <w:rsid w:val="00643891"/>
    <w:rsid w:val="00643DCD"/>
    <w:rsid w:val="00644200"/>
    <w:rsid w:val="0064428B"/>
    <w:rsid w:val="00644511"/>
    <w:rsid w:val="0064486C"/>
    <w:rsid w:val="00644E60"/>
    <w:rsid w:val="00645190"/>
    <w:rsid w:val="00645ACC"/>
    <w:rsid w:val="006466B5"/>
    <w:rsid w:val="0064754F"/>
    <w:rsid w:val="006477A7"/>
    <w:rsid w:val="00647CB3"/>
    <w:rsid w:val="00650150"/>
    <w:rsid w:val="00650854"/>
    <w:rsid w:val="00650D1E"/>
    <w:rsid w:val="00650D3F"/>
    <w:rsid w:val="00650EB8"/>
    <w:rsid w:val="00650F7C"/>
    <w:rsid w:val="00650FBE"/>
    <w:rsid w:val="006512CE"/>
    <w:rsid w:val="006513D5"/>
    <w:rsid w:val="006514F9"/>
    <w:rsid w:val="006518B1"/>
    <w:rsid w:val="00651AD3"/>
    <w:rsid w:val="00651B74"/>
    <w:rsid w:val="00651FA0"/>
    <w:rsid w:val="006521A7"/>
    <w:rsid w:val="00653217"/>
    <w:rsid w:val="00653273"/>
    <w:rsid w:val="00653C01"/>
    <w:rsid w:val="00653FED"/>
    <w:rsid w:val="0065424F"/>
    <w:rsid w:val="006543F3"/>
    <w:rsid w:val="006544F6"/>
    <w:rsid w:val="00654B8A"/>
    <w:rsid w:val="00654EFF"/>
    <w:rsid w:val="00655070"/>
    <w:rsid w:val="00655223"/>
    <w:rsid w:val="00655780"/>
    <w:rsid w:val="0065594D"/>
    <w:rsid w:val="00655BF3"/>
    <w:rsid w:val="006561FF"/>
    <w:rsid w:val="006565E6"/>
    <w:rsid w:val="00656D6F"/>
    <w:rsid w:val="00657005"/>
    <w:rsid w:val="006572FB"/>
    <w:rsid w:val="006578D9"/>
    <w:rsid w:val="00657F67"/>
    <w:rsid w:val="0066024C"/>
    <w:rsid w:val="006605DC"/>
    <w:rsid w:val="0066105B"/>
    <w:rsid w:val="0066146F"/>
    <w:rsid w:val="00661636"/>
    <w:rsid w:val="00661C4E"/>
    <w:rsid w:val="00661CC2"/>
    <w:rsid w:val="00662166"/>
    <w:rsid w:val="006629A4"/>
    <w:rsid w:val="00662FA2"/>
    <w:rsid w:val="0066310A"/>
    <w:rsid w:val="006635DC"/>
    <w:rsid w:val="0066369A"/>
    <w:rsid w:val="00663908"/>
    <w:rsid w:val="00663DAB"/>
    <w:rsid w:val="00664678"/>
    <w:rsid w:val="006646F4"/>
    <w:rsid w:val="0066490B"/>
    <w:rsid w:val="006651EB"/>
    <w:rsid w:val="00665229"/>
    <w:rsid w:val="00665316"/>
    <w:rsid w:val="006654E8"/>
    <w:rsid w:val="0066568F"/>
    <w:rsid w:val="00665CCE"/>
    <w:rsid w:val="00666E49"/>
    <w:rsid w:val="00667231"/>
    <w:rsid w:val="006672FC"/>
    <w:rsid w:val="00667378"/>
    <w:rsid w:val="0066745C"/>
    <w:rsid w:val="00667A27"/>
    <w:rsid w:val="00670204"/>
    <w:rsid w:val="00670290"/>
    <w:rsid w:val="006704BF"/>
    <w:rsid w:val="00670646"/>
    <w:rsid w:val="00670AD6"/>
    <w:rsid w:val="00670ECD"/>
    <w:rsid w:val="00671010"/>
    <w:rsid w:val="0067106A"/>
    <w:rsid w:val="00671B4F"/>
    <w:rsid w:val="006725CC"/>
    <w:rsid w:val="0067273D"/>
    <w:rsid w:val="00672966"/>
    <w:rsid w:val="00672E1F"/>
    <w:rsid w:val="006735BC"/>
    <w:rsid w:val="00673992"/>
    <w:rsid w:val="00673BDE"/>
    <w:rsid w:val="00673EB7"/>
    <w:rsid w:val="00673FBF"/>
    <w:rsid w:val="006740F1"/>
    <w:rsid w:val="0067439E"/>
    <w:rsid w:val="00674460"/>
    <w:rsid w:val="006754D4"/>
    <w:rsid w:val="00675652"/>
    <w:rsid w:val="006758E5"/>
    <w:rsid w:val="00675ECB"/>
    <w:rsid w:val="0067614D"/>
    <w:rsid w:val="0067619A"/>
    <w:rsid w:val="0067649C"/>
    <w:rsid w:val="006767B8"/>
    <w:rsid w:val="00676B92"/>
    <w:rsid w:val="00677725"/>
    <w:rsid w:val="0067791A"/>
    <w:rsid w:val="00677F10"/>
    <w:rsid w:val="0068013A"/>
    <w:rsid w:val="00680A97"/>
    <w:rsid w:val="00680F30"/>
    <w:rsid w:val="00680F81"/>
    <w:rsid w:val="0068102D"/>
    <w:rsid w:val="00681254"/>
    <w:rsid w:val="00681307"/>
    <w:rsid w:val="00681CCB"/>
    <w:rsid w:val="006820C0"/>
    <w:rsid w:val="0068226B"/>
    <w:rsid w:val="00682E47"/>
    <w:rsid w:val="00682E83"/>
    <w:rsid w:val="00682ED3"/>
    <w:rsid w:val="00683D7F"/>
    <w:rsid w:val="00683E9E"/>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90702"/>
    <w:rsid w:val="00690BDD"/>
    <w:rsid w:val="00690D12"/>
    <w:rsid w:val="00690F0E"/>
    <w:rsid w:val="006919C5"/>
    <w:rsid w:val="00692799"/>
    <w:rsid w:val="0069279F"/>
    <w:rsid w:val="006927F0"/>
    <w:rsid w:val="00692A0D"/>
    <w:rsid w:val="00692BDC"/>
    <w:rsid w:val="00693077"/>
    <w:rsid w:val="00693295"/>
    <w:rsid w:val="00693529"/>
    <w:rsid w:val="006935E1"/>
    <w:rsid w:val="00693A5C"/>
    <w:rsid w:val="00693F0A"/>
    <w:rsid w:val="0069447C"/>
    <w:rsid w:val="006949AD"/>
    <w:rsid w:val="00694E1F"/>
    <w:rsid w:val="00695CAE"/>
    <w:rsid w:val="00696244"/>
    <w:rsid w:val="006969D6"/>
    <w:rsid w:val="00696B6A"/>
    <w:rsid w:val="00696DD1"/>
    <w:rsid w:val="0069738D"/>
    <w:rsid w:val="0069755C"/>
    <w:rsid w:val="006979DC"/>
    <w:rsid w:val="00697C2C"/>
    <w:rsid w:val="00697E0B"/>
    <w:rsid w:val="00697F71"/>
    <w:rsid w:val="006A04D8"/>
    <w:rsid w:val="006A05EF"/>
    <w:rsid w:val="006A0942"/>
    <w:rsid w:val="006A0B03"/>
    <w:rsid w:val="006A1099"/>
    <w:rsid w:val="006A18DD"/>
    <w:rsid w:val="006A20BD"/>
    <w:rsid w:val="006A2312"/>
    <w:rsid w:val="006A2347"/>
    <w:rsid w:val="006A24B3"/>
    <w:rsid w:val="006A2BF5"/>
    <w:rsid w:val="006A2D0E"/>
    <w:rsid w:val="006A2D15"/>
    <w:rsid w:val="006A2E66"/>
    <w:rsid w:val="006A3227"/>
    <w:rsid w:val="006A3396"/>
    <w:rsid w:val="006A3BE0"/>
    <w:rsid w:val="006A3F94"/>
    <w:rsid w:val="006A4084"/>
    <w:rsid w:val="006A40D0"/>
    <w:rsid w:val="006A4113"/>
    <w:rsid w:val="006A44CC"/>
    <w:rsid w:val="006A4652"/>
    <w:rsid w:val="006A465B"/>
    <w:rsid w:val="006A48F8"/>
    <w:rsid w:val="006A49B5"/>
    <w:rsid w:val="006A4FF3"/>
    <w:rsid w:val="006A5A45"/>
    <w:rsid w:val="006A5B6B"/>
    <w:rsid w:val="006A5CA3"/>
    <w:rsid w:val="006A5D5C"/>
    <w:rsid w:val="006A5E26"/>
    <w:rsid w:val="006A6B3F"/>
    <w:rsid w:val="006A6B69"/>
    <w:rsid w:val="006A6FA6"/>
    <w:rsid w:val="006A74C0"/>
    <w:rsid w:val="006A7574"/>
    <w:rsid w:val="006A7FEE"/>
    <w:rsid w:val="006B0489"/>
    <w:rsid w:val="006B05F5"/>
    <w:rsid w:val="006B065C"/>
    <w:rsid w:val="006B0A30"/>
    <w:rsid w:val="006B1213"/>
    <w:rsid w:val="006B1464"/>
    <w:rsid w:val="006B163E"/>
    <w:rsid w:val="006B166D"/>
    <w:rsid w:val="006B19B2"/>
    <w:rsid w:val="006B1A07"/>
    <w:rsid w:val="006B1C67"/>
    <w:rsid w:val="006B1DA2"/>
    <w:rsid w:val="006B1F5F"/>
    <w:rsid w:val="006B2008"/>
    <w:rsid w:val="006B21E9"/>
    <w:rsid w:val="006B23F8"/>
    <w:rsid w:val="006B242D"/>
    <w:rsid w:val="006B2431"/>
    <w:rsid w:val="006B393F"/>
    <w:rsid w:val="006B3E55"/>
    <w:rsid w:val="006B401E"/>
    <w:rsid w:val="006B4252"/>
    <w:rsid w:val="006B5111"/>
    <w:rsid w:val="006B6346"/>
    <w:rsid w:val="006B6AD0"/>
    <w:rsid w:val="006B6BA3"/>
    <w:rsid w:val="006B6C83"/>
    <w:rsid w:val="006B6C95"/>
    <w:rsid w:val="006B725C"/>
    <w:rsid w:val="006B7864"/>
    <w:rsid w:val="006C03B2"/>
    <w:rsid w:val="006C09DD"/>
    <w:rsid w:val="006C0B08"/>
    <w:rsid w:val="006C1142"/>
    <w:rsid w:val="006C1A29"/>
    <w:rsid w:val="006C1B3F"/>
    <w:rsid w:val="006C1F77"/>
    <w:rsid w:val="006C2029"/>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07"/>
    <w:rsid w:val="006C57EC"/>
    <w:rsid w:val="006C5C20"/>
    <w:rsid w:val="006C5F91"/>
    <w:rsid w:val="006C5FF1"/>
    <w:rsid w:val="006C610A"/>
    <w:rsid w:val="006C6287"/>
    <w:rsid w:val="006C660F"/>
    <w:rsid w:val="006C677C"/>
    <w:rsid w:val="006C6E92"/>
    <w:rsid w:val="006C6FB5"/>
    <w:rsid w:val="006C75C9"/>
    <w:rsid w:val="006C7CAC"/>
    <w:rsid w:val="006C7FB9"/>
    <w:rsid w:val="006D05A2"/>
    <w:rsid w:val="006D0846"/>
    <w:rsid w:val="006D0C09"/>
    <w:rsid w:val="006D0CC0"/>
    <w:rsid w:val="006D15F4"/>
    <w:rsid w:val="006D1A23"/>
    <w:rsid w:val="006D1DFA"/>
    <w:rsid w:val="006D1F1A"/>
    <w:rsid w:val="006D2039"/>
    <w:rsid w:val="006D21FF"/>
    <w:rsid w:val="006D31AF"/>
    <w:rsid w:val="006D31DD"/>
    <w:rsid w:val="006D327B"/>
    <w:rsid w:val="006D35CD"/>
    <w:rsid w:val="006D3D01"/>
    <w:rsid w:val="006D4133"/>
    <w:rsid w:val="006D4373"/>
    <w:rsid w:val="006D492A"/>
    <w:rsid w:val="006D493C"/>
    <w:rsid w:val="006D5457"/>
    <w:rsid w:val="006D5600"/>
    <w:rsid w:val="006D5747"/>
    <w:rsid w:val="006D59BF"/>
    <w:rsid w:val="006D5A62"/>
    <w:rsid w:val="006D5EC2"/>
    <w:rsid w:val="006D5FEF"/>
    <w:rsid w:val="006D647E"/>
    <w:rsid w:val="006D667A"/>
    <w:rsid w:val="006D72E1"/>
    <w:rsid w:val="006D74C9"/>
    <w:rsid w:val="006D7598"/>
    <w:rsid w:val="006D7B93"/>
    <w:rsid w:val="006D7BBD"/>
    <w:rsid w:val="006D7C30"/>
    <w:rsid w:val="006D7D69"/>
    <w:rsid w:val="006D7DAD"/>
    <w:rsid w:val="006D7EC6"/>
    <w:rsid w:val="006E0566"/>
    <w:rsid w:val="006E06F5"/>
    <w:rsid w:val="006E0B16"/>
    <w:rsid w:val="006E1135"/>
    <w:rsid w:val="006E1469"/>
    <w:rsid w:val="006E176F"/>
    <w:rsid w:val="006E1C34"/>
    <w:rsid w:val="006E1E45"/>
    <w:rsid w:val="006E22CC"/>
    <w:rsid w:val="006E33FE"/>
    <w:rsid w:val="006E3D3A"/>
    <w:rsid w:val="006E43D6"/>
    <w:rsid w:val="006E4646"/>
    <w:rsid w:val="006E4B60"/>
    <w:rsid w:val="006E512D"/>
    <w:rsid w:val="006E5477"/>
    <w:rsid w:val="006E554E"/>
    <w:rsid w:val="006E5AFE"/>
    <w:rsid w:val="006E5C96"/>
    <w:rsid w:val="006E696A"/>
    <w:rsid w:val="006E6C33"/>
    <w:rsid w:val="006E6D01"/>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12"/>
    <w:rsid w:val="006F20A6"/>
    <w:rsid w:val="006F291E"/>
    <w:rsid w:val="006F3052"/>
    <w:rsid w:val="006F314D"/>
    <w:rsid w:val="006F3B01"/>
    <w:rsid w:val="006F3C66"/>
    <w:rsid w:val="006F4189"/>
    <w:rsid w:val="006F468E"/>
    <w:rsid w:val="006F557B"/>
    <w:rsid w:val="006F5674"/>
    <w:rsid w:val="006F58F0"/>
    <w:rsid w:val="006F5B41"/>
    <w:rsid w:val="006F6689"/>
    <w:rsid w:val="006F6740"/>
    <w:rsid w:val="006F6FEA"/>
    <w:rsid w:val="006F70E1"/>
    <w:rsid w:val="006F7427"/>
    <w:rsid w:val="006F746D"/>
    <w:rsid w:val="006F7A92"/>
    <w:rsid w:val="006F7E42"/>
    <w:rsid w:val="00700042"/>
    <w:rsid w:val="0070013F"/>
    <w:rsid w:val="0070023A"/>
    <w:rsid w:val="00700428"/>
    <w:rsid w:val="00700514"/>
    <w:rsid w:val="0070063F"/>
    <w:rsid w:val="00700A1F"/>
    <w:rsid w:val="0070124B"/>
    <w:rsid w:val="007017EA"/>
    <w:rsid w:val="0070181F"/>
    <w:rsid w:val="0070193E"/>
    <w:rsid w:val="00701B27"/>
    <w:rsid w:val="00701F97"/>
    <w:rsid w:val="007022FA"/>
    <w:rsid w:val="007032E6"/>
    <w:rsid w:val="007036E5"/>
    <w:rsid w:val="00703D8A"/>
    <w:rsid w:val="00704123"/>
    <w:rsid w:val="00704641"/>
    <w:rsid w:val="007047A7"/>
    <w:rsid w:val="007050A6"/>
    <w:rsid w:val="007056ED"/>
    <w:rsid w:val="00705D28"/>
    <w:rsid w:val="007061E9"/>
    <w:rsid w:val="00706AC2"/>
    <w:rsid w:val="0070743B"/>
    <w:rsid w:val="00707538"/>
    <w:rsid w:val="00707CC2"/>
    <w:rsid w:val="00707EC9"/>
    <w:rsid w:val="007101EE"/>
    <w:rsid w:val="00710994"/>
    <w:rsid w:val="007109CD"/>
    <w:rsid w:val="00710A3E"/>
    <w:rsid w:val="00710D33"/>
    <w:rsid w:val="0071127B"/>
    <w:rsid w:val="00711760"/>
    <w:rsid w:val="0071196B"/>
    <w:rsid w:val="00711A0F"/>
    <w:rsid w:val="00711AE4"/>
    <w:rsid w:val="00711B30"/>
    <w:rsid w:val="00711D10"/>
    <w:rsid w:val="00711D73"/>
    <w:rsid w:val="00711F6D"/>
    <w:rsid w:val="00712202"/>
    <w:rsid w:val="00712A0F"/>
    <w:rsid w:val="00712F46"/>
    <w:rsid w:val="00712FDB"/>
    <w:rsid w:val="00713190"/>
    <w:rsid w:val="007131B0"/>
    <w:rsid w:val="0071371F"/>
    <w:rsid w:val="0071374D"/>
    <w:rsid w:val="00714065"/>
    <w:rsid w:val="00714186"/>
    <w:rsid w:val="00714312"/>
    <w:rsid w:val="0071467E"/>
    <w:rsid w:val="00714796"/>
    <w:rsid w:val="00714D6A"/>
    <w:rsid w:val="00715A50"/>
    <w:rsid w:val="00715F49"/>
    <w:rsid w:val="00715F74"/>
    <w:rsid w:val="007161A6"/>
    <w:rsid w:val="00716324"/>
    <w:rsid w:val="007163BF"/>
    <w:rsid w:val="0071649C"/>
    <w:rsid w:val="00716B63"/>
    <w:rsid w:val="00716FC0"/>
    <w:rsid w:val="00717267"/>
    <w:rsid w:val="00717773"/>
    <w:rsid w:val="00717890"/>
    <w:rsid w:val="007178EE"/>
    <w:rsid w:val="0071793B"/>
    <w:rsid w:val="00717AED"/>
    <w:rsid w:val="00720580"/>
    <w:rsid w:val="00720759"/>
    <w:rsid w:val="00720A0C"/>
    <w:rsid w:val="00720EEC"/>
    <w:rsid w:val="007215A9"/>
    <w:rsid w:val="0072190B"/>
    <w:rsid w:val="00721921"/>
    <w:rsid w:val="00721CB7"/>
    <w:rsid w:val="00721DB3"/>
    <w:rsid w:val="00721E1D"/>
    <w:rsid w:val="00722260"/>
    <w:rsid w:val="007227CB"/>
    <w:rsid w:val="00722B72"/>
    <w:rsid w:val="00722BD3"/>
    <w:rsid w:val="00723099"/>
    <w:rsid w:val="007233B6"/>
    <w:rsid w:val="0072350B"/>
    <w:rsid w:val="007238F1"/>
    <w:rsid w:val="00724426"/>
    <w:rsid w:val="00724437"/>
    <w:rsid w:val="007244BA"/>
    <w:rsid w:val="007245F9"/>
    <w:rsid w:val="0072461A"/>
    <w:rsid w:val="00724B48"/>
    <w:rsid w:val="00725068"/>
    <w:rsid w:val="0072512D"/>
    <w:rsid w:val="00725309"/>
    <w:rsid w:val="0072560E"/>
    <w:rsid w:val="00725CB6"/>
    <w:rsid w:val="00725CDC"/>
    <w:rsid w:val="00726281"/>
    <w:rsid w:val="0072650B"/>
    <w:rsid w:val="00726537"/>
    <w:rsid w:val="0072665F"/>
    <w:rsid w:val="007268E3"/>
    <w:rsid w:val="007273EC"/>
    <w:rsid w:val="007279F1"/>
    <w:rsid w:val="00727BAB"/>
    <w:rsid w:val="00727E9F"/>
    <w:rsid w:val="00730F0F"/>
    <w:rsid w:val="0073128B"/>
    <w:rsid w:val="0073150C"/>
    <w:rsid w:val="0073171A"/>
    <w:rsid w:val="007325D3"/>
    <w:rsid w:val="00732885"/>
    <w:rsid w:val="00732DD3"/>
    <w:rsid w:val="007335C5"/>
    <w:rsid w:val="00733858"/>
    <w:rsid w:val="0073398D"/>
    <w:rsid w:val="00733A80"/>
    <w:rsid w:val="0073487C"/>
    <w:rsid w:val="0073497A"/>
    <w:rsid w:val="0073532A"/>
    <w:rsid w:val="00735730"/>
    <w:rsid w:val="00735E35"/>
    <w:rsid w:val="0073637C"/>
    <w:rsid w:val="00736388"/>
    <w:rsid w:val="00736886"/>
    <w:rsid w:val="00736D7B"/>
    <w:rsid w:val="00737776"/>
    <w:rsid w:val="007377ED"/>
    <w:rsid w:val="007379C8"/>
    <w:rsid w:val="007406A2"/>
    <w:rsid w:val="007406C0"/>
    <w:rsid w:val="00740AC1"/>
    <w:rsid w:val="00740B5C"/>
    <w:rsid w:val="00740BF9"/>
    <w:rsid w:val="00740CAE"/>
    <w:rsid w:val="0074108B"/>
    <w:rsid w:val="00741434"/>
    <w:rsid w:val="007415B6"/>
    <w:rsid w:val="00741A56"/>
    <w:rsid w:val="007420C9"/>
    <w:rsid w:val="00742695"/>
    <w:rsid w:val="00742963"/>
    <w:rsid w:val="00742A51"/>
    <w:rsid w:val="00743347"/>
    <w:rsid w:val="00743468"/>
    <w:rsid w:val="007436B1"/>
    <w:rsid w:val="007436D5"/>
    <w:rsid w:val="00743867"/>
    <w:rsid w:val="00744055"/>
    <w:rsid w:val="0074443A"/>
    <w:rsid w:val="0074475B"/>
    <w:rsid w:val="00744E4F"/>
    <w:rsid w:val="0074544C"/>
    <w:rsid w:val="0074576E"/>
    <w:rsid w:val="007458E7"/>
    <w:rsid w:val="00745A54"/>
    <w:rsid w:val="00745EBB"/>
    <w:rsid w:val="00746167"/>
    <w:rsid w:val="00746199"/>
    <w:rsid w:val="00747446"/>
    <w:rsid w:val="00747AF6"/>
    <w:rsid w:val="00747BD8"/>
    <w:rsid w:val="00747F05"/>
    <w:rsid w:val="0075038A"/>
    <w:rsid w:val="007503B7"/>
    <w:rsid w:val="0075076E"/>
    <w:rsid w:val="007509F9"/>
    <w:rsid w:val="0075182C"/>
    <w:rsid w:val="00751B32"/>
    <w:rsid w:val="00751F76"/>
    <w:rsid w:val="00752497"/>
    <w:rsid w:val="007524E2"/>
    <w:rsid w:val="00752962"/>
    <w:rsid w:val="00752FE7"/>
    <w:rsid w:val="00753F01"/>
    <w:rsid w:val="0075412E"/>
    <w:rsid w:val="007542E2"/>
    <w:rsid w:val="00754747"/>
    <w:rsid w:val="00754D64"/>
    <w:rsid w:val="00754FCC"/>
    <w:rsid w:val="00755420"/>
    <w:rsid w:val="00755559"/>
    <w:rsid w:val="00755B06"/>
    <w:rsid w:val="00755D41"/>
    <w:rsid w:val="00755DFB"/>
    <w:rsid w:val="00755E06"/>
    <w:rsid w:val="00755F8B"/>
    <w:rsid w:val="007565E2"/>
    <w:rsid w:val="00756F15"/>
    <w:rsid w:val="00756F1E"/>
    <w:rsid w:val="007572E9"/>
    <w:rsid w:val="00757A61"/>
    <w:rsid w:val="00757BCE"/>
    <w:rsid w:val="00757C04"/>
    <w:rsid w:val="00757CD9"/>
    <w:rsid w:val="00757E8E"/>
    <w:rsid w:val="00757FE8"/>
    <w:rsid w:val="007600CF"/>
    <w:rsid w:val="0076015A"/>
    <w:rsid w:val="0076031F"/>
    <w:rsid w:val="00760756"/>
    <w:rsid w:val="00760D79"/>
    <w:rsid w:val="0076116A"/>
    <w:rsid w:val="0076135F"/>
    <w:rsid w:val="007613AF"/>
    <w:rsid w:val="0076145C"/>
    <w:rsid w:val="007619FB"/>
    <w:rsid w:val="00761A37"/>
    <w:rsid w:val="0076200C"/>
    <w:rsid w:val="00762924"/>
    <w:rsid w:val="0076295C"/>
    <w:rsid w:val="007629A0"/>
    <w:rsid w:val="00762D83"/>
    <w:rsid w:val="00762FA7"/>
    <w:rsid w:val="00763055"/>
    <w:rsid w:val="007633D3"/>
    <w:rsid w:val="00763432"/>
    <w:rsid w:val="00763448"/>
    <w:rsid w:val="00763B8E"/>
    <w:rsid w:val="00763EB7"/>
    <w:rsid w:val="00764043"/>
    <w:rsid w:val="00764EB8"/>
    <w:rsid w:val="00765098"/>
    <w:rsid w:val="007650A8"/>
    <w:rsid w:val="0076539C"/>
    <w:rsid w:val="00765832"/>
    <w:rsid w:val="00765FDC"/>
    <w:rsid w:val="007663A3"/>
    <w:rsid w:val="00766559"/>
    <w:rsid w:val="007669EF"/>
    <w:rsid w:val="00766ADD"/>
    <w:rsid w:val="00766B0E"/>
    <w:rsid w:val="00766BFB"/>
    <w:rsid w:val="00766ED2"/>
    <w:rsid w:val="0076731C"/>
    <w:rsid w:val="0076747C"/>
    <w:rsid w:val="007674C6"/>
    <w:rsid w:val="00767703"/>
    <w:rsid w:val="007678B6"/>
    <w:rsid w:val="007700C8"/>
    <w:rsid w:val="00770964"/>
    <w:rsid w:val="00770B95"/>
    <w:rsid w:val="00770CEE"/>
    <w:rsid w:val="00771B7F"/>
    <w:rsid w:val="00771C91"/>
    <w:rsid w:val="007721AD"/>
    <w:rsid w:val="00772232"/>
    <w:rsid w:val="007722BF"/>
    <w:rsid w:val="007728F4"/>
    <w:rsid w:val="00772CD5"/>
    <w:rsid w:val="00772D15"/>
    <w:rsid w:val="00772DC3"/>
    <w:rsid w:val="007733C4"/>
    <w:rsid w:val="00773EC7"/>
    <w:rsid w:val="007743A1"/>
    <w:rsid w:val="007744EF"/>
    <w:rsid w:val="00775BAA"/>
    <w:rsid w:val="00775E8E"/>
    <w:rsid w:val="00775EFD"/>
    <w:rsid w:val="00775F11"/>
    <w:rsid w:val="00776351"/>
    <w:rsid w:val="00776679"/>
    <w:rsid w:val="007768F2"/>
    <w:rsid w:val="00776BB1"/>
    <w:rsid w:val="00776C10"/>
    <w:rsid w:val="00776E9E"/>
    <w:rsid w:val="00776F98"/>
    <w:rsid w:val="00777053"/>
    <w:rsid w:val="00777174"/>
    <w:rsid w:val="007775DE"/>
    <w:rsid w:val="00777B46"/>
    <w:rsid w:val="00777EE9"/>
    <w:rsid w:val="00780980"/>
    <w:rsid w:val="007809E1"/>
    <w:rsid w:val="00780A03"/>
    <w:rsid w:val="00780AF4"/>
    <w:rsid w:val="00780F3D"/>
    <w:rsid w:val="007810FE"/>
    <w:rsid w:val="00781152"/>
    <w:rsid w:val="0078146E"/>
    <w:rsid w:val="0078165E"/>
    <w:rsid w:val="007816FD"/>
    <w:rsid w:val="00781B9A"/>
    <w:rsid w:val="00781BC7"/>
    <w:rsid w:val="00781DAD"/>
    <w:rsid w:val="0078243D"/>
    <w:rsid w:val="00782D8A"/>
    <w:rsid w:val="007833C3"/>
    <w:rsid w:val="007837BE"/>
    <w:rsid w:val="0078380D"/>
    <w:rsid w:val="007838B4"/>
    <w:rsid w:val="00784112"/>
    <w:rsid w:val="007842FE"/>
    <w:rsid w:val="0078440C"/>
    <w:rsid w:val="00784702"/>
    <w:rsid w:val="0078498E"/>
    <w:rsid w:val="00784C31"/>
    <w:rsid w:val="00784EA1"/>
    <w:rsid w:val="00784ECF"/>
    <w:rsid w:val="00784FC7"/>
    <w:rsid w:val="007857D3"/>
    <w:rsid w:val="00785844"/>
    <w:rsid w:val="007859E1"/>
    <w:rsid w:val="007861D1"/>
    <w:rsid w:val="00786272"/>
    <w:rsid w:val="007864B2"/>
    <w:rsid w:val="00786620"/>
    <w:rsid w:val="0078681A"/>
    <w:rsid w:val="007868B7"/>
    <w:rsid w:val="00786BC0"/>
    <w:rsid w:val="007875E7"/>
    <w:rsid w:val="00787736"/>
    <w:rsid w:val="00787A55"/>
    <w:rsid w:val="00787FF1"/>
    <w:rsid w:val="00790A2E"/>
    <w:rsid w:val="00790EC8"/>
    <w:rsid w:val="00791190"/>
    <w:rsid w:val="007916D2"/>
    <w:rsid w:val="00791866"/>
    <w:rsid w:val="00791ADE"/>
    <w:rsid w:val="00791BE9"/>
    <w:rsid w:val="00791BEA"/>
    <w:rsid w:val="007926B7"/>
    <w:rsid w:val="00792AD3"/>
    <w:rsid w:val="00792BEC"/>
    <w:rsid w:val="00792ECC"/>
    <w:rsid w:val="00793774"/>
    <w:rsid w:val="00793901"/>
    <w:rsid w:val="007939C7"/>
    <w:rsid w:val="00793C67"/>
    <w:rsid w:val="00793F70"/>
    <w:rsid w:val="00794687"/>
    <w:rsid w:val="007947FB"/>
    <w:rsid w:val="00794DFE"/>
    <w:rsid w:val="007954AC"/>
    <w:rsid w:val="00795804"/>
    <w:rsid w:val="00795809"/>
    <w:rsid w:val="00795BA6"/>
    <w:rsid w:val="00795F7F"/>
    <w:rsid w:val="0079601B"/>
    <w:rsid w:val="007962E1"/>
    <w:rsid w:val="007969AC"/>
    <w:rsid w:val="00796B15"/>
    <w:rsid w:val="00797DAA"/>
    <w:rsid w:val="00797FCF"/>
    <w:rsid w:val="007A0616"/>
    <w:rsid w:val="007A06E1"/>
    <w:rsid w:val="007A0BDA"/>
    <w:rsid w:val="007A0CDD"/>
    <w:rsid w:val="007A0D0D"/>
    <w:rsid w:val="007A0DAC"/>
    <w:rsid w:val="007A1189"/>
    <w:rsid w:val="007A15BA"/>
    <w:rsid w:val="007A16E9"/>
    <w:rsid w:val="007A1B63"/>
    <w:rsid w:val="007A2107"/>
    <w:rsid w:val="007A22D6"/>
    <w:rsid w:val="007A23A1"/>
    <w:rsid w:val="007A2BFF"/>
    <w:rsid w:val="007A2D56"/>
    <w:rsid w:val="007A32E9"/>
    <w:rsid w:val="007A3395"/>
    <w:rsid w:val="007A3505"/>
    <w:rsid w:val="007A37CD"/>
    <w:rsid w:val="007A3AAB"/>
    <w:rsid w:val="007A3BF2"/>
    <w:rsid w:val="007A4338"/>
    <w:rsid w:val="007A4AF1"/>
    <w:rsid w:val="007A507A"/>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B0253"/>
    <w:rsid w:val="007B073B"/>
    <w:rsid w:val="007B1061"/>
    <w:rsid w:val="007B1F9A"/>
    <w:rsid w:val="007B2074"/>
    <w:rsid w:val="007B2638"/>
    <w:rsid w:val="007B2BB1"/>
    <w:rsid w:val="007B3476"/>
    <w:rsid w:val="007B3533"/>
    <w:rsid w:val="007B353D"/>
    <w:rsid w:val="007B3D54"/>
    <w:rsid w:val="007B448A"/>
    <w:rsid w:val="007B44DC"/>
    <w:rsid w:val="007B4543"/>
    <w:rsid w:val="007B4937"/>
    <w:rsid w:val="007B4D3D"/>
    <w:rsid w:val="007B4FAE"/>
    <w:rsid w:val="007B550D"/>
    <w:rsid w:val="007B5A66"/>
    <w:rsid w:val="007B630D"/>
    <w:rsid w:val="007B77FB"/>
    <w:rsid w:val="007B7D58"/>
    <w:rsid w:val="007B7E59"/>
    <w:rsid w:val="007C0408"/>
    <w:rsid w:val="007C0880"/>
    <w:rsid w:val="007C0AE5"/>
    <w:rsid w:val="007C0BD2"/>
    <w:rsid w:val="007C0D33"/>
    <w:rsid w:val="007C0F3A"/>
    <w:rsid w:val="007C0F9E"/>
    <w:rsid w:val="007C0FA1"/>
    <w:rsid w:val="007C1065"/>
    <w:rsid w:val="007C14BD"/>
    <w:rsid w:val="007C1537"/>
    <w:rsid w:val="007C195A"/>
    <w:rsid w:val="007C198E"/>
    <w:rsid w:val="007C1B94"/>
    <w:rsid w:val="007C1D52"/>
    <w:rsid w:val="007C2691"/>
    <w:rsid w:val="007C26FF"/>
    <w:rsid w:val="007C2A39"/>
    <w:rsid w:val="007C2AAF"/>
    <w:rsid w:val="007C2FB5"/>
    <w:rsid w:val="007C301B"/>
    <w:rsid w:val="007C3A10"/>
    <w:rsid w:val="007C3B03"/>
    <w:rsid w:val="007C3C91"/>
    <w:rsid w:val="007C3D88"/>
    <w:rsid w:val="007C3EE5"/>
    <w:rsid w:val="007C3F14"/>
    <w:rsid w:val="007C450E"/>
    <w:rsid w:val="007C4570"/>
    <w:rsid w:val="007C4E17"/>
    <w:rsid w:val="007C508D"/>
    <w:rsid w:val="007C515A"/>
    <w:rsid w:val="007C52ED"/>
    <w:rsid w:val="007C52F0"/>
    <w:rsid w:val="007C56CE"/>
    <w:rsid w:val="007C57C6"/>
    <w:rsid w:val="007C58EB"/>
    <w:rsid w:val="007C590F"/>
    <w:rsid w:val="007C5CE6"/>
    <w:rsid w:val="007C5D8D"/>
    <w:rsid w:val="007C5DB6"/>
    <w:rsid w:val="007C5FEA"/>
    <w:rsid w:val="007C64BC"/>
    <w:rsid w:val="007C6939"/>
    <w:rsid w:val="007C6941"/>
    <w:rsid w:val="007C6D8A"/>
    <w:rsid w:val="007C6E75"/>
    <w:rsid w:val="007C7578"/>
    <w:rsid w:val="007C779D"/>
    <w:rsid w:val="007C7EF3"/>
    <w:rsid w:val="007D020B"/>
    <w:rsid w:val="007D02A6"/>
    <w:rsid w:val="007D0645"/>
    <w:rsid w:val="007D098C"/>
    <w:rsid w:val="007D11B6"/>
    <w:rsid w:val="007D1305"/>
    <w:rsid w:val="007D149C"/>
    <w:rsid w:val="007D151E"/>
    <w:rsid w:val="007D154C"/>
    <w:rsid w:val="007D163B"/>
    <w:rsid w:val="007D1B7C"/>
    <w:rsid w:val="007D214A"/>
    <w:rsid w:val="007D2452"/>
    <w:rsid w:val="007D357E"/>
    <w:rsid w:val="007D3889"/>
    <w:rsid w:val="007D39D7"/>
    <w:rsid w:val="007D4217"/>
    <w:rsid w:val="007D478D"/>
    <w:rsid w:val="007D4838"/>
    <w:rsid w:val="007D4956"/>
    <w:rsid w:val="007D4FF2"/>
    <w:rsid w:val="007D5033"/>
    <w:rsid w:val="007D512C"/>
    <w:rsid w:val="007D526F"/>
    <w:rsid w:val="007D5CFA"/>
    <w:rsid w:val="007D62C7"/>
    <w:rsid w:val="007D6310"/>
    <w:rsid w:val="007D673F"/>
    <w:rsid w:val="007D68F4"/>
    <w:rsid w:val="007D6906"/>
    <w:rsid w:val="007D6CE5"/>
    <w:rsid w:val="007D6E8A"/>
    <w:rsid w:val="007D6EF0"/>
    <w:rsid w:val="007D7042"/>
    <w:rsid w:val="007D7059"/>
    <w:rsid w:val="007D7522"/>
    <w:rsid w:val="007D7608"/>
    <w:rsid w:val="007E0162"/>
    <w:rsid w:val="007E05CC"/>
    <w:rsid w:val="007E08F5"/>
    <w:rsid w:val="007E0986"/>
    <w:rsid w:val="007E0C8C"/>
    <w:rsid w:val="007E10BE"/>
    <w:rsid w:val="007E1479"/>
    <w:rsid w:val="007E1A55"/>
    <w:rsid w:val="007E1CB1"/>
    <w:rsid w:val="007E1EBF"/>
    <w:rsid w:val="007E1FA7"/>
    <w:rsid w:val="007E201B"/>
    <w:rsid w:val="007E2146"/>
    <w:rsid w:val="007E2B64"/>
    <w:rsid w:val="007E2B9D"/>
    <w:rsid w:val="007E3182"/>
    <w:rsid w:val="007E36F8"/>
    <w:rsid w:val="007E42F2"/>
    <w:rsid w:val="007E43D5"/>
    <w:rsid w:val="007E48CD"/>
    <w:rsid w:val="007E48E4"/>
    <w:rsid w:val="007E531F"/>
    <w:rsid w:val="007E5634"/>
    <w:rsid w:val="007E5D16"/>
    <w:rsid w:val="007E5FFD"/>
    <w:rsid w:val="007E6190"/>
    <w:rsid w:val="007E6239"/>
    <w:rsid w:val="007E6735"/>
    <w:rsid w:val="007E67F4"/>
    <w:rsid w:val="007E732E"/>
    <w:rsid w:val="007E741E"/>
    <w:rsid w:val="007E7B2B"/>
    <w:rsid w:val="007E7E6F"/>
    <w:rsid w:val="007F05E0"/>
    <w:rsid w:val="007F0B77"/>
    <w:rsid w:val="007F0B82"/>
    <w:rsid w:val="007F0DD3"/>
    <w:rsid w:val="007F1083"/>
    <w:rsid w:val="007F139A"/>
    <w:rsid w:val="007F18C0"/>
    <w:rsid w:val="007F2258"/>
    <w:rsid w:val="007F2477"/>
    <w:rsid w:val="007F2DBB"/>
    <w:rsid w:val="007F2ED4"/>
    <w:rsid w:val="007F3960"/>
    <w:rsid w:val="007F3FB0"/>
    <w:rsid w:val="007F43A9"/>
    <w:rsid w:val="007F509B"/>
    <w:rsid w:val="007F54CD"/>
    <w:rsid w:val="007F5605"/>
    <w:rsid w:val="007F5608"/>
    <w:rsid w:val="007F5874"/>
    <w:rsid w:val="007F5D4A"/>
    <w:rsid w:val="007F6562"/>
    <w:rsid w:val="007F65F2"/>
    <w:rsid w:val="007F6772"/>
    <w:rsid w:val="007F6A7D"/>
    <w:rsid w:val="007F6AD2"/>
    <w:rsid w:val="007F70D6"/>
    <w:rsid w:val="007F7237"/>
    <w:rsid w:val="007F76E7"/>
    <w:rsid w:val="007F7733"/>
    <w:rsid w:val="007F7864"/>
    <w:rsid w:val="007F795B"/>
    <w:rsid w:val="007F79E7"/>
    <w:rsid w:val="007F7F31"/>
    <w:rsid w:val="00800104"/>
    <w:rsid w:val="00800184"/>
    <w:rsid w:val="00800312"/>
    <w:rsid w:val="00800994"/>
    <w:rsid w:val="00800CE4"/>
    <w:rsid w:val="00800D5F"/>
    <w:rsid w:val="008013B8"/>
    <w:rsid w:val="008016C8"/>
    <w:rsid w:val="0080179D"/>
    <w:rsid w:val="00801838"/>
    <w:rsid w:val="008018DC"/>
    <w:rsid w:val="00801E08"/>
    <w:rsid w:val="00802410"/>
    <w:rsid w:val="0080270F"/>
    <w:rsid w:val="00802FDA"/>
    <w:rsid w:val="00803160"/>
    <w:rsid w:val="008035A3"/>
    <w:rsid w:val="008036F8"/>
    <w:rsid w:val="00803905"/>
    <w:rsid w:val="0080397E"/>
    <w:rsid w:val="00803E2E"/>
    <w:rsid w:val="00803FD6"/>
    <w:rsid w:val="008041E1"/>
    <w:rsid w:val="00804355"/>
    <w:rsid w:val="0080472E"/>
    <w:rsid w:val="00804867"/>
    <w:rsid w:val="00804B2F"/>
    <w:rsid w:val="008050E9"/>
    <w:rsid w:val="008053AD"/>
    <w:rsid w:val="008057B4"/>
    <w:rsid w:val="00805D11"/>
    <w:rsid w:val="0080656E"/>
    <w:rsid w:val="00806979"/>
    <w:rsid w:val="0080699F"/>
    <w:rsid w:val="00806A60"/>
    <w:rsid w:val="00806BC1"/>
    <w:rsid w:val="00806C3E"/>
    <w:rsid w:val="00806D29"/>
    <w:rsid w:val="00806F5E"/>
    <w:rsid w:val="008072B6"/>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D16"/>
    <w:rsid w:val="00812FE3"/>
    <w:rsid w:val="00813CE0"/>
    <w:rsid w:val="00813DED"/>
    <w:rsid w:val="00814072"/>
    <w:rsid w:val="008142CD"/>
    <w:rsid w:val="0081433F"/>
    <w:rsid w:val="00814500"/>
    <w:rsid w:val="00814B38"/>
    <w:rsid w:val="00814B65"/>
    <w:rsid w:val="00814BD6"/>
    <w:rsid w:val="00814D2B"/>
    <w:rsid w:val="00815037"/>
    <w:rsid w:val="0081529F"/>
    <w:rsid w:val="008153F0"/>
    <w:rsid w:val="008154B6"/>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0A96"/>
    <w:rsid w:val="00821092"/>
    <w:rsid w:val="008216E2"/>
    <w:rsid w:val="0082172C"/>
    <w:rsid w:val="008219C7"/>
    <w:rsid w:val="00821A22"/>
    <w:rsid w:val="00821DC0"/>
    <w:rsid w:val="00822131"/>
    <w:rsid w:val="00822592"/>
    <w:rsid w:val="00823132"/>
    <w:rsid w:val="00823335"/>
    <w:rsid w:val="008235E4"/>
    <w:rsid w:val="008237B2"/>
    <w:rsid w:val="00823B2A"/>
    <w:rsid w:val="00823F61"/>
    <w:rsid w:val="0082449E"/>
    <w:rsid w:val="00824645"/>
    <w:rsid w:val="008247A4"/>
    <w:rsid w:val="008249FF"/>
    <w:rsid w:val="008251EC"/>
    <w:rsid w:val="00825511"/>
    <w:rsid w:val="00825693"/>
    <w:rsid w:val="00825EEF"/>
    <w:rsid w:val="00826204"/>
    <w:rsid w:val="008263E0"/>
    <w:rsid w:val="0082659D"/>
    <w:rsid w:val="00826D90"/>
    <w:rsid w:val="00827015"/>
    <w:rsid w:val="00827109"/>
    <w:rsid w:val="008272E9"/>
    <w:rsid w:val="00827A41"/>
    <w:rsid w:val="00827AF3"/>
    <w:rsid w:val="00830BA5"/>
    <w:rsid w:val="0083179C"/>
    <w:rsid w:val="00831D84"/>
    <w:rsid w:val="00832142"/>
    <w:rsid w:val="00832C18"/>
    <w:rsid w:val="00832CAF"/>
    <w:rsid w:val="008330A2"/>
    <w:rsid w:val="0083311A"/>
    <w:rsid w:val="008335FD"/>
    <w:rsid w:val="0083417A"/>
    <w:rsid w:val="00834512"/>
    <w:rsid w:val="008349E7"/>
    <w:rsid w:val="0083502E"/>
    <w:rsid w:val="008350E9"/>
    <w:rsid w:val="00835A3F"/>
    <w:rsid w:val="00835B82"/>
    <w:rsid w:val="00835DFA"/>
    <w:rsid w:val="00835F24"/>
    <w:rsid w:val="00836133"/>
    <w:rsid w:val="0083648F"/>
    <w:rsid w:val="0083657B"/>
    <w:rsid w:val="00836B5B"/>
    <w:rsid w:val="0083768C"/>
    <w:rsid w:val="00837E87"/>
    <w:rsid w:val="008401C3"/>
    <w:rsid w:val="00840465"/>
    <w:rsid w:val="008404D7"/>
    <w:rsid w:val="00840634"/>
    <w:rsid w:val="00840A68"/>
    <w:rsid w:val="00840A83"/>
    <w:rsid w:val="00840D46"/>
    <w:rsid w:val="00841573"/>
    <w:rsid w:val="008419A1"/>
    <w:rsid w:val="00841EE6"/>
    <w:rsid w:val="00841FA0"/>
    <w:rsid w:val="00842061"/>
    <w:rsid w:val="0084296C"/>
    <w:rsid w:val="00842B49"/>
    <w:rsid w:val="00842C5D"/>
    <w:rsid w:val="00842DB7"/>
    <w:rsid w:val="0084387F"/>
    <w:rsid w:val="00843AFD"/>
    <w:rsid w:val="00843B2C"/>
    <w:rsid w:val="008444F8"/>
    <w:rsid w:val="008445D2"/>
    <w:rsid w:val="00844714"/>
    <w:rsid w:val="00844750"/>
    <w:rsid w:val="00844864"/>
    <w:rsid w:val="00845A92"/>
    <w:rsid w:val="00845F51"/>
    <w:rsid w:val="00846106"/>
    <w:rsid w:val="00846273"/>
    <w:rsid w:val="00846467"/>
    <w:rsid w:val="00846661"/>
    <w:rsid w:val="00846874"/>
    <w:rsid w:val="00846AC4"/>
    <w:rsid w:val="00846C77"/>
    <w:rsid w:val="00846E99"/>
    <w:rsid w:val="00847964"/>
    <w:rsid w:val="00847991"/>
    <w:rsid w:val="00847C4E"/>
    <w:rsid w:val="00847F69"/>
    <w:rsid w:val="00850AE8"/>
    <w:rsid w:val="00850B13"/>
    <w:rsid w:val="00851B22"/>
    <w:rsid w:val="00852338"/>
    <w:rsid w:val="0085297B"/>
    <w:rsid w:val="00852AA6"/>
    <w:rsid w:val="00853B42"/>
    <w:rsid w:val="00853C45"/>
    <w:rsid w:val="00854090"/>
    <w:rsid w:val="008540C8"/>
    <w:rsid w:val="00854165"/>
    <w:rsid w:val="00854983"/>
    <w:rsid w:val="00854A91"/>
    <w:rsid w:val="00854A9D"/>
    <w:rsid w:val="00854E0E"/>
    <w:rsid w:val="00856301"/>
    <w:rsid w:val="008563C6"/>
    <w:rsid w:val="008563EB"/>
    <w:rsid w:val="008569DF"/>
    <w:rsid w:val="00856C75"/>
    <w:rsid w:val="00856D2B"/>
    <w:rsid w:val="00856E4A"/>
    <w:rsid w:val="0085722A"/>
    <w:rsid w:val="00857686"/>
    <w:rsid w:val="00857C34"/>
    <w:rsid w:val="008600FD"/>
    <w:rsid w:val="0086037F"/>
    <w:rsid w:val="008604E6"/>
    <w:rsid w:val="0086067F"/>
    <w:rsid w:val="00860840"/>
    <w:rsid w:val="00860A4B"/>
    <w:rsid w:val="00860AB2"/>
    <w:rsid w:val="00860BAC"/>
    <w:rsid w:val="008611A3"/>
    <w:rsid w:val="00861750"/>
    <w:rsid w:val="00861B41"/>
    <w:rsid w:val="00861BC6"/>
    <w:rsid w:val="00861D65"/>
    <w:rsid w:val="00861DA1"/>
    <w:rsid w:val="008620A4"/>
    <w:rsid w:val="008620C2"/>
    <w:rsid w:val="00862173"/>
    <w:rsid w:val="00862290"/>
    <w:rsid w:val="008624F2"/>
    <w:rsid w:val="00862558"/>
    <w:rsid w:val="008626B0"/>
    <w:rsid w:val="00862988"/>
    <w:rsid w:val="00862A4E"/>
    <w:rsid w:val="00862BA2"/>
    <w:rsid w:val="00863096"/>
    <w:rsid w:val="00863479"/>
    <w:rsid w:val="00863965"/>
    <w:rsid w:val="00863AA0"/>
    <w:rsid w:val="008648E8"/>
    <w:rsid w:val="00864A9F"/>
    <w:rsid w:val="00864C02"/>
    <w:rsid w:val="008650AB"/>
    <w:rsid w:val="00865696"/>
    <w:rsid w:val="00865D02"/>
    <w:rsid w:val="00865D4C"/>
    <w:rsid w:val="00865DE1"/>
    <w:rsid w:val="00866BFD"/>
    <w:rsid w:val="00866FEA"/>
    <w:rsid w:val="00867255"/>
    <w:rsid w:val="008678F0"/>
    <w:rsid w:val="00870018"/>
    <w:rsid w:val="008704FE"/>
    <w:rsid w:val="00870793"/>
    <w:rsid w:val="00870869"/>
    <w:rsid w:val="00870A1C"/>
    <w:rsid w:val="00871029"/>
    <w:rsid w:val="00871096"/>
    <w:rsid w:val="00871171"/>
    <w:rsid w:val="008711F8"/>
    <w:rsid w:val="00871324"/>
    <w:rsid w:val="00871372"/>
    <w:rsid w:val="00871D14"/>
    <w:rsid w:val="008722B0"/>
    <w:rsid w:val="0087250F"/>
    <w:rsid w:val="00872C7C"/>
    <w:rsid w:val="00872CC7"/>
    <w:rsid w:val="00872D63"/>
    <w:rsid w:val="00872F39"/>
    <w:rsid w:val="00873463"/>
    <w:rsid w:val="008734E7"/>
    <w:rsid w:val="00873BF0"/>
    <w:rsid w:val="00873C85"/>
    <w:rsid w:val="008742CE"/>
    <w:rsid w:val="00874E33"/>
    <w:rsid w:val="00874FAC"/>
    <w:rsid w:val="0087504C"/>
    <w:rsid w:val="00875755"/>
    <w:rsid w:val="00875905"/>
    <w:rsid w:val="00875F79"/>
    <w:rsid w:val="00875FBD"/>
    <w:rsid w:val="00876242"/>
    <w:rsid w:val="0087645E"/>
    <w:rsid w:val="00876AC7"/>
    <w:rsid w:val="0087763F"/>
    <w:rsid w:val="00877C45"/>
    <w:rsid w:val="00877C57"/>
    <w:rsid w:val="00877FA3"/>
    <w:rsid w:val="008804C9"/>
    <w:rsid w:val="00880C33"/>
    <w:rsid w:val="00880D84"/>
    <w:rsid w:val="00880E95"/>
    <w:rsid w:val="008810DF"/>
    <w:rsid w:val="008810FA"/>
    <w:rsid w:val="00881842"/>
    <w:rsid w:val="008819A5"/>
    <w:rsid w:val="00881F28"/>
    <w:rsid w:val="0088277F"/>
    <w:rsid w:val="008829DC"/>
    <w:rsid w:val="00882BB1"/>
    <w:rsid w:val="00882D5B"/>
    <w:rsid w:val="00883004"/>
    <w:rsid w:val="00883ED6"/>
    <w:rsid w:val="00884101"/>
    <w:rsid w:val="00884255"/>
    <w:rsid w:val="0088425B"/>
    <w:rsid w:val="00884AD8"/>
    <w:rsid w:val="00884CDF"/>
    <w:rsid w:val="0088579F"/>
    <w:rsid w:val="00885D5D"/>
    <w:rsid w:val="00885EC9"/>
    <w:rsid w:val="00885F46"/>
    <w:rsid w:val="00885F7A"/>
    <w:rsid w:val="00886223"/>
    <w:rsid w:val="0088651F"/>
    <w:rsid w:val="0088704A"/>
    <w:rsid w:val="008876DF"/>
    <w:rsid w:val="00887771"/>
    <w:rsid w:val="00887FEF"/>
    <w:rsid w:val="0089044D"/>
    <w:rsid w:val="008907B2"/>
    <w:rsid w:val="00890BCD"/>
    <w:rsid w:val="00890E0D"/>
    <w:rsid w:val="00890F04"/>
    <w:rsid w:val="00890FBE"/>
    <w:rsid w:val="00891F63"/>
    <w:rsid w:val="00892253"/>
    <w:rsid w:val="008922DF"/>
    <w:rsid w:val="00892943"/>
    <w:rsid w:val="00893024"/>
    <w:rsid w:val="0089302F"/>
    <w:rsid w:val="00893B3B"/>
    <w:rsid w:val="00893BA4"/>
    <w:rsid w:val="00893DB3"/>
    <w:rsid w:val="008948A0"/>
    <w:rsid w:val="00894A2E"/>
    <w:rsid w:val="00894ADC"/>
    <w:rsid w:val="00895243"/>
    <w:rsid w:val="00895A0C"/>
    <w:rsid w:val="0089602C"/>
    <w:rsid w:val="008961A5"/>
    <w:rsid w:val="008961F2"/>
    <w:rsid w:val="0089699C"/>
    <w:rsid w:val="00896D10"/>
    <w:rsid w:val="00896DF5"/>
    <w:rsid w:val="00896FD8"/>
    <w:rsid w:val="00897082"/>
    <w:rsid w:val="008970F6"/>
    <w:rsid w:val="008972CB"/>
    <w:rsid w:val="008975C4"/>
    <w:rsid w:val="00897BFB"/>
    <w:rsid w:val="00897C09"/>
    <w:rsid w:val="00897FA7"/>
    <w:rsid w:val="008A0173"/>
    <w:rsid w:val="008A0339"/>
    <w:rsid w:val="008A03A0"/>
    <w:rsid w:val="008A0473"/>
    <w:rsid w:val="008A04C7"/>
    <w:rsid w:val="008A1794"/>
    <w:rsid w:val="008A1C65"/>
    <w:rsid w:val="008A1EA1"/>
    <w:rsid w:val="008A1FBC"/>
    <w:rsid w:val="008A24BD"/>
    <w:rsid w:val="008A294D"/>
    <w:rsid w:val="008A2AAE"/>
    <w:rsid w:val="008A2F26"/>
    <w:rsid w:val="008A36ED"/>
    <w:rsid w:val="008A37FE"/>
    <w:rsid w:val="008A3898"/>
    <w:rsid w:val="008A42D8"/>
    <w:rsid w:val="008A457F"/>
    <w:rsid w:val="008A4DAC"/>
    <w:rsid w:val="008A4E04"/>
    <w:rsid w:val="008A53C3"/>
    <w:rsid w:val="008A59E9"/>
    <w:rsid w:val="008A62D3"/>
    <w:rsid w:val="008A631F"/>
    <w:rsid w:val="008A668F"/>
    <w:rsid w:val="008A6BAD"/>
    <w:rsid w:val="008A6F9D"/>
    <w:rsid w:val="008A72A4"/>
    <w:rsid w:val="008A758D"/>
    <w:rsid w:val="008A75C5"/>
    <w:rsid w:val="008A7669"/>
    <w:rsid w:val="008A76CB"/>
    <w:rsid w:val="008A7819"/>
    <w:rsid w:val="008A7852"/>
    <w:rsid w:val="008A7B15"/>
    <w:rsid w:val="008B01A2"/>
    <w:rsid w:val="008B025F"/>
    <w:rsid w:val="008B0458"/>
    <w:rsid w:val="008B07C2"/>
    <w:rsid w:val="008B097E"/>
    <w:rsid w:val="008B0C04"/>
    <w:rsid w:val="008B0CD0"/>
    <w:rsid w:val="008B0F9B"/>
    <w:rsid w:val="008B130E"/>
    <w:rsid w:val="008B1651"/>
    <w:rsid w:val="008B175A"/>
    <w:rsid w:val="008B182D"/>
    <w:rsid w:val="008B18CE"/>
    <w:rsid w:val="008B2052"/>
    <w:rsid w:val="008B21F5"/>
    <w:rsid w:val="008B230E"/>
    <w:rsid w:val="008B269F"/>
    <w:rsid w:val="008B2A2E"/>
    <w:rsid w:val="008B2AB2"/>
    <w:rsid w:val="008B2D1D"/>
    <w:rsid w:val="008B2DEB"/>
    <w:rsid w:val="008B2E67"/>
    <w:rsid w:val="008B3655"/>
    <w:rsid w:val="008B3779"/>
    <w:rsid w:val="008B3E81"/>
    <w:rsid w:val="008B41EF"/>
    <w:rsid w:val="008B4230"/>
    <w:rsid w:val="008B447F"/>
    <w:rsid w:val="008B44A9"/>
    <w:rsid w:val="008B4A4A"/>
    <w:rsid w:val="008B4B0D"/>
    <w:rsid w:val="008B4B33"/>
    <w:rsid w:val="008B5110"/>
    <w:rsid w:val="008B5448"/>
    <w:rsid w:val="008B5577"/>
    <w:rsid w:val="008B60ED"/>
    <w:rsid w:val="008B66CB"/>
    <w:rsid w:val="008B6E5C"/>
    <w:rsid w:val="008B6EEA"/>
    <w:rsid w:val="008B7E07"/>
    <w:rsid w:val="008C0A0F"/>
    <w:rsid w:val="008C1161"/>
    <w:rsid w:val="008C1189"/>
    <w:rsid w:val="008C13E2"/>
    <w:rsid w:val="008C2135"/>
    <w:rsid w:val="008C2236"/>
    <w:rsid w:val="008C2426"/>
    <w:rsid w:val="008C2453"/>
    <w:rsid w:val="008C26B4"/>
    <w:rsid w:val="008C2767"/>
    <w:rsid w:val="008C2BC8"/>
    <w:rsid w:val="008C3131"/>
    <w:rsid w:val="008C3286"/>
    <w:rsid w:val="008C3E16"/>
    <w:rsid w:val="008C41BD"/>
    <w:rsid w:val="008C4B47"/>
    <w:rsid w:val="008C54DE"/>
    <w:rsid w:val="008C570A"/>
    <w:rsid w:val="008C5752"/>
    <w:rsid w:val="008C59D5"/>
    <w:rsid w:val="008C5B10"/>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0DA6"/>
    <w:rsid w:val="008D13DC"/>
    <w:rsid w:val="008D149D"/>
    <w:rsid w:val="008D1CF3"/>
    <w:rsid w:val="008D1E23"/>
    <w:rsid w:val="008D2209"/>
    <w:rsid w:val="008D2461"/>
    <w:rsid w:val="008D3195"/>
    <w:rsid w:val="008D3208"/>
    <w:rsid w:val="008D399A"/>
    <w:rsid w:val="008D4318"/>
    <w:rsid w:val="008D4454"/>
    <w:rsid w:val="008D453F"/>
    <w:rsid w:val="008D508F"/>
    <w:rsid w:val="008D538D"/>
    <w:rsid w:val="008D5879"/>
    <w:rsid w:val="008D592F"/>
    <w:rsid w:val="008D5FCD"/>
    <w:rsid w:val="008D6109"/>
    <w:rsid w:val="008D6255"/>
    <w:rsid w:val="008D65B3"/>
    <w:rsid w:val="008D6733"/>
    <w:rsid w:val="008D6BDB"/>
    <w:rsid w:val="008D6C12"/>
    <w:rsid w:val="008D6E70"/>
    <w:rsid w:val="008D6ED8"/>
    <w:rsid w:val="008D6F90"/>
    <w:rsid w:val="008D71E1"/>
    <w:rsid w:val="008D7554"/>
    <w:rsid w:val="008D7615"/>
    <w:rsid w:val="008D76A0"/>
    <w:rsid w:val="008D7787"/>
    <w:rsid w:val="008D7DEB"/>
    <w:rsid w:val="008E01BC"/>
    <w:rsid w:val="008E04B5"/>
    <w:rsid w:val="008E074C"/>
    <w:rsid w:val="008E0CDD"/>
    <w:rsid w:val="008E0E89"/>
    <w:rsid w:val="008E0E8C"/>
    <w:rsid w:val="008E1217"/>
    <w:rsid w:val="008E15AC"/>
    <w:rsid w:val="008E163F"/>
    <w:rsid w:val="008E1B6C"/>
    <w:rsid w:val="008E1FDF"/>
    <w:rsid w:val="008E2051"/>
    <w:rsid w:val="008E20D6"/>
    <w:rsid w:val="008E20EC"/>
    <w:rsid w:val="008E225F"/>
    <w:rsid w:val="008E2562"/>
    <w:rsid w:val="008E29A1"/>
    <w:rsid w:val="008E2B47"/>
    <w:rsid w:val="008E2C9C"/>
    <w:rsid w:val="008E2E43"/>
    <w:rsid w:val="008E2E8C"/>
    <w:rsid w:val="008E378A"/>
    <w:rsid w:val="008E38BF"/>
    <w:rsid w:val="008E3C61"/>
    <w:rsid w:val="008E3F52"/>
    <w:rsid w:val="008E412D"/>
    <w:rsid w:val="008E43BF"/>
    <w:rsid w:val="008E451A"/>
    <w:rsid w:val="008E48FD"/>
    <w:rsid w:val="008E4CA5"/>
    <w:rsid w:val="008E52DD"/>
    <w:rsid w:val="008E5412"/>
    <w:rsid w:val="008E5625"/>
    <w:rsid w:val="008E5B5F"/>
    <w:rsid w:val="008E5D5A"/>
    <w:rsid w:val="008E5F7B"/>
    <w:rsid w:val="008E624A"/>
    <w:rsid w:val="008E6788"/>
    <w:rsid w:val="008E743E"/>
    <w:rsid w:val="008E7684"/>
    <w:rsid w:val="008E76C6"/>
    <w:rsid w:val="008E7DB3"/>
    <w:rsid w:val="008E7F9D"/>
    <w:rsid w:val="008F0090"/>
    <w:rsid w:val="008F01AB"/>
    <w:rsid w:val="008F044C"/>
    <w:rsid w:val="008F0460"/>
    <w:rsid w:val="008F06E5"/>
    <w:rsid w:val="008F0BA6"/>
    <w:rsid w:val="008F0CC9"/>
    <w:rsid w:val="008F0FC8"/>
    <w:rsid w:val="008F1CF8"/>
    <w:rsid w:val="008F212A"/>
    <w:rsid w:val="008F2201"/>
    <w:rsid w:val="008F23D5"/>
    <w:rsid w:val="008F2590"/>
    <w:rsid w:val="008F2A8C"/>
    <w:rsid w:val="008F3069"/>
    <w:rsid w:val="008F35F6"/>
    <w:rsid w:val="008F3D2D"/>
    <w:rsid w:val="008F3D7C"/>
    <w:rsid w:val="008F3DC9"/>
    <w:rsid w:val="008F4107"/>
    <w:rsid w:val="008F43B7"/>
    <w:rsid w:val="008F4A44"/>
    <w:rsid w:val="008F4B0F"/>
    <w:rsid w:val="008F4BFE"/>
    <w:rsid w:val="008F4E3F"/>
    <w:rsid w:val="008F53DD"/>
    <w:rsid w:val="008F5406"/>
    <w:rsid w:val="008F5866"/>
    <w:rsid w:val="008F595E"/>
    <w:rsid w:val="008F6188"/>
    <w:rsid w:val="008F6649"/>
    <w:rsid w:val="008F692B"/>
    <w:rsid w:val="008F6CD1"/>
    <w:rsid w:val="008F6FBB"/>
    <w:rsid w:val="008F704E"/>
    <w:rsid w:val="008F7365"/>
    <w:rsid w:val="008F7BD6"/>
    <w:rsid w:val="008F7CEF"/>
    <w:rsid w:val="009000FD"/>
    <w:rsid w:val="0090047C"/>
    <w:rsid w:val="00900B17"/>
    <w:rsid w:val="00900B60"/>
    <w:rsid w:val="00900DDE"/>
    <w:rsid w:val="00900DF1"/>
    <w:rsid w:val="00900E2E"/>
    <w:rsid w:val="009011F3"/>
    <w:rsid w:val="009012ED"/>
    <w:rsid w:val="00901837"/>
    <w:rsid w:val="00901845"/>
    <w:rsid w:val="00901ADF"/>
    <w:rsid w:val="00901F54"/>
    <w:rsid w:val="009022BC"/>
    <w:rsid w:val="0090255A"/>
    <w:rsid w:val="00902686"/>
    <w:rsid w:val="00902734"/>
    <w:rsid w:val="00903281"/>
    <w:rsid w:val="00903F0F"/>
    <w:rsid w:val="00903F59"/>
    <w:rsid w:val="009045C7"/>
    <w:rsid w:val="0090480E"/>
    <w:rsid w:val="00904A62"/>
    <w:rsid w:val="00904B6D"/>
    <w:rsid w:val="00904D35"/>
    <w:rsid w:val="00904E71"/>
    <w:rsid w:val="00904F2B"/>
    <w:rsid w:val="00905A06"/>
    <w:rsid w:val="00905F49"/>
    <w:rsid w:val="00906100"/>
    <w:rsid w:val="009067B8"/>
    <w:rsid w:val="00906EED"/>
    <w:rsid w:val="00907071"/>
    <w:rsid w:val="0090715C"/>
    <w:rsid w:val="009076AC"/>
    <w:rsid w:val="00907BEE"/>
    <w:rsid w:val="00910874"/>
    <w:rsid w:val="009108A7"/>
    <w:rsid w:val="00910AB6"/>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4B22"/>
    <w:rsid w:val="00915032"/>
    <w:rsid w:val="00915143"/>
    <w:rsid w:val="009151C0"/>
    <w:rsid w:val="0091537E"/>
    <w:rsid w:val="00915399"/>
    <w:rsid w:val="009154BD"/>
    <w:rsid w:val="0091610F"/>
    <w:rsid w:val="009161BA"/>
    <w:rsid w:val="00916CC8"/>
    <w:rsid w:val="00917B17"/>
    <w:rsid w:val="00920471"/>
    <w:rsid w:val="0092078E"/>
    <w:rsid w:val="00920848"/>
    <w:rsid w:val="00920DBA"/>
    <w:rsid w:val="009216BF"/>
    <w:rsid w:val="009217ED"/>
    <w:rsid w:val="009218D2"/>
    <w:rsid w:val="00921A44"/>
    <w:rsid w:val="00921A74"/>
    <w:rsid w:val="00921C9F"/>
    <w:rsid w:val="00921ED5"/>
    <w:rsid w:val="00921FA1"/>
    <w:rsid w:val="009225B6"/>
    <w:rsid w:val="00922F6E"/>
    <w:rsid w:val="00923151"/>
    <w:rsid w:val="009235CF"/>
    <w:rsid w:val="009236BE"/>
    <w:rsid w:val="00923821"/>
    <w:rsid w:val="00923E1A"/>
    <w:rsid w:val="00924108"/>
    <w:rsid w:val="0092507E"/>
    <w:rsid w:val="009250C2"/>
    <w:rsid w:val="00925267"/>
    <w:rsid w:val="00925836"/>
    <w:rsid w:val="00925AE6"/>
    <w:rsid w:val="00925B66"/>
    <w:rsid w:val="00925DD1"/>
    <w:rsid w:val="009260EC"/>
    <w:rsid w:val="00926264"/>
    <w:rsid w:val="00926595"/>
    <w:rsid w:val="0092698B"/>
    <w:rsid w:val="009269EB"/>
    <w:rsid w:val="00926DB9"/>
    <w:rsid w:val="00927522"/>
    <w:rsid w:val="0092784B"/>
    <w:rsid w:val="009279AF"/>
    <w:rsid w:val="0093011E"/>
    <w:rsid w:val="009301E4"/>
    <w:rsid w:val="00930305"/>
    <w:rsid w:val="0093040B"/>
    <w:rsid w:val="0093063D"/>
    <w:rsid w:val="00930A2E"/>
    <w:rsid w:val="0093135E"/>
    <w:rsid w:val="00931DF8"/>
    <w:rsid w:val="00932109"/>
    <w:rsid w:val="009322AC"/>
    <w:rsid w:val="009324B1"/>
    <w:rsid w:val="009326B1"/>
    <w:rsid w:val="009327B5"/>
    <w:rsid w:val="00932A20"/>
    <w:rsid w:val="00933871"/>
    <w:rsid w:val="00933D61"/>
    <w:rsid w:val="00933DE4"/>
    <w:rsid w:val="00934044"/>
    <w:rsid w:val="00934FFD"/>
    <w:rsid w:val="00935727"/>
    <w:rsid w:val="009359C0"/>
    <w:rsid w:val="00935B52"/>
    <w:rsid w:val="00935CCF"/>
    <w:rsid w:val="009360F7"/>
    <w:rsid w:val="0093634D"/>
    <w:rsid w:val="00936D07"/>
    <w:rsid w:val="009370A6"/>
    <w:rsid w:val="009373AE"/>
    <w:rsid w:val="009373C5"/>
    <w:rsid w:val="00937AC7"/>
    <w:rsid w:val="00937AF5"/>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5B0"/>
    <w:rsid w:val="0094376F"/>
    <w:rsid w:val="00944202"/>
    <w:rsid w:val="00944335"/>
    <w:rsid w:val="0094484A"/>
    <w:rsid w:val="00944AF4"/>
    <w:rsid w:val="009454E7"/>
    <w:rsid w:val="009455F7"/>
    <w:rsid w:val="00945E49"/>
    <w:rsid w:val="009462D8"/>
    <w:rsid w:val="00946388"/>
    <w:rsid w:val="00946591"/>
    <w:rsid w:val="009465C8"/>
    <w:rsid w:val="0094663A"/>
    <w:rsid w:val="00946AA5"/>
    <w:rsid w:val="00946C4B"/>
    <w:rsid w:val="009478ED"/>
    <w:rsid w:val="009479E5"/>
    <w:rsid w:val="00950781"/>
    <w:rsid w:val="009509D7"/>
    <w:rsid w:val="00950B09"/>
    <w:rsid w:val="00950C11"/>
    <w:rsid w:val="00950DD1"/>
    <w:rsid w:val="00950FFB"/>
    <w:rsid w:val="0095130F"/>
    <w:rsid w:val="00951417"/>
    <w:rsid w:val="0095154C"/>
    <w:rsid w:val="0095183E"/>
    <w:rsid w:val="00951995"/>
    <w:rsid w:val="00951C7E"/>
    <w:rsid w:val="00951CF6"/>
    <w:rsid w:val="00952ACA"/>
    <w:rsid w:val="00952C70"/>
    <w:rsid w:val="00953424"/>
    <w:rsid w:val="009537A7"/>
    <w:rsid w:val="00953B1F"/>
    <w:rsid w:val="00953C21"/>
    <w:rsid w:val="009548C3"/>
    <w:rsid w:val="00954E67"/>
    <w:rsid w:val="0095506D"/>
    <w:rsid w:val="009551B9"/>
    <w:rsid w:val="0095532F"/>
    <w:rsid w:val="009555E2"/>
    <w:rsid w:val="009557DF"/>
    <w:rsid w:val="00955A2E"/>
    <w:rsid w:val="00955B1F"/>
    <w:rsid w:val="00955C42"/>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AB7"/>
    <w:rsid w:val="0096392B"/>
    <w:rsid w:val="0096397B"/>
    <w:rsid w:val="00964E3C"/>
    <w:rsid w:val="00964E69"/>
    <w:rsid w:val="0096504D"/>
    <w:rsid w:val="009654F0"/>
    <w:rsid w:val="009659EA"/>
    <w:rsid w:val="00966232"/>
    <w:rsid w:val="009664D0"/>
    <w:rsid w:val="0096691D"/>
    <w:rsid w:val="00966EC4"/>
    <w:rsid w:val="0096766C"/>
    <w:rsid w:val="00967851"/>
    <w:rsid w:val="009678B5"/>
    <w:rsid w:val="00967D2D"/>
    <w:rsid w:val="00967EFB"/>
    <w:rsid w:val="009701EF"/>
    <w:rsid w:val="00970F7A"/>
    <w:rsid w:val="00970FE3"/>
    <w:rsid w:val="00971C7D"/>
    <w:rsid w:val="00971EC5"/>
    <w:rsid w:val="00971F6B"/>
    <w:rsid w:val="00971FCC"/>
    <w:rsid w:val="00972562"/>
    <w:rsid w:val="00972630"/>
    <w:rsid w:val="009726AF"/>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980"/>
    <w:rsid w:val="00974B9F"/>
    <w:rsid w:val="00974EBD"/>
    <w:rsid w:val="00974FB0"/>
    <w:rsid w:val="009751BA"/>
    <w:rsid w:val="0097520C"/>
    <w:rsid w:val="0097539E"/>
    <w:rsid w:val="0097577E"/>
    <w:rsid w:val="0097584E"/>
    <w:rsid w:val="0097589F"/>
    <w:rsid w:val="00975B08"/>
    <w:rsid w:val="009765CF"/>
    <w:rsid w:val="00976989"/>
    <w:rsid w:val="00976D1B"/>
    <w:rsid w:val="00976FFB"/>
    <w:rsid w:val="00977852"/>
    <w:rsid w:val="009778AB"/>
    <w:rsid w:val="00977921"/>
    <w:rsid w:val="00980403"/>
    <w:rsid w:val="009804CB"/>
    <w:rsid w:val="009806D7"/>
    <w:rsid w:val="009809DD"/>
    <w:rsid w:val="00980ACA"/>
    <w:rsid w:val="00980F14"/>
    <w:rsid w:val="00981BAF"/>
    <w:rsid w:val="00981EA1"/>
    <w:rsid w:val="00982314"/>
    <w:rsid w:val="00982768"/>
    <w:rsid w:val="00982773"/>
    <w:rsid w:val="00982AB4"/>
    <w:rsid w:val="00982AD1"/>
    <w:rsid w:val="00982E67"/>
    <w:rsid w:val="00983007"/>
    <w:rsid w:val="00983061"/>
    <w:rsid w:val="00983223"/>
    <w:rsid w:val="00983250"/>
    <w:rsid w:val="009838CE"/>
    <w:rsid w:val="00983AA9"/>
    <w:rsid w:val="00983B9C"/>
    <w:rsid w:val="00983BD1"/>
    <w:rsid w:val="00983C41"/>
    <w:rsid w:val="00983C49"/>
    <w:rsid w:val="00984206"/>
    <w:rsid w:val="00984C8E"/>
    <w:rsid w:val="0098511E"/>
    <w:rsid w:val="00985133"/>
    <w:rsid w:val="0098541D"/>
    <w:rsid w:val="00985BA2"/>
    <w:rsid w:val="00985CA4"/>
    <w:rsid w:val="009867ED"/>
    <w:rsid w:val="00986956"/>
    <w:rsid w:val="00986B31"/>
    <w:rsid w:val="00986E61"/>
    <w:rsid w:val="009873AF"/>
    <w:rsid w:val="009875A6"/>
    <w:rsid w:val="009876A0"/>
    <w:rsid w:val="009879B5"/>
    <w:rsid w:val="009879F4"/>
    <w:rsid w:val="00987A56"/>
    <w:rsid w:val="00987E33"/>
    <w:rsid w:val="0099005F"/>
    <w:rsid w:val="00990E93"/>
    <w:rsid w:val="009917F3"/>
    <w:rsid w:val="00991F39"/>
    <w:rsid w:val="00992624"/>
    <w:rsid w:val="009927C4"/>
    <w:rsid w:val="00992A4E"/>
    <w:rsid w:val="00992DD2"/>
    <w:rsid w:val="00993075"/>
    <w:rsid w:val="009930C0"/>
    <w:rsid w:val="0099324C"/>
    <w:rsid w:val="00993627"/>
    <w:rsid w:val="0099367D"/>
    <w:rsid w:val="009936F0"/>
    <w:rsid w:val="00993BFA"/>
    <w:rsid w:val="00994629"/>
    <w:rsid w:val="00994D59"/>
    <w:rsid w:val="009951AB"/>
    <w:rsid w:val="0099531F"/>
    <w:rsid w:val="00995360"/>
    <w:rsid w:val="009954AD"/>
    <w:rsid w:val="00996A8B"/>
    <w:rsid w:val="00996CD4"/>
    <w:rsid w:val="00997033"/>
    <w:rsid w:val="0099731A"/>
    <w:rsid w:val="009975D0"/>
    <w:rsid w:val="009979D6"/>
    <w:rsid w:val="00997CA3"/>
    <w:rsid w:val="009A01FC"/>
    <w:rsid w:val="009A0212"/>
    <w:rsid w:val="009A031F"/>
    <w:rsid w:val="009A04AC"/>
    <w:rsid w:val="009A0C1F"/>
    <w:rsid w:val="009A12A5"/>
    <w:rsid w:val="009A1B13"/>
    <w:rsid w:val="009A1DFF"/>
    <w:rsid w:val="009A2144"/>
    <w:rsid w:val="009A246A"/>
    <w:rsid w:val="009A25EB"/>
    <w:rsid w:val="009A3183"/>
    <w:rsid w:val="009A32D7"/>
    <w:rsid w:val="009A32F2"/>
    <w:rsid w:val="009A3576"/>
    <w:rsid w:val="009A3A6D"/>
    <w:rsid w:val="009A3AB5"/>
    <w:rsid w:val="009A3BA5"/>
    <w:rsid w:val="009A4AA9"/>
    <w:rsid w:val="009A516A"/>
    <w:rsid w:val="009A5171"/>
    <w:rsid w:val="009A56A7"/>
    <w:rsid w:val="009A6127"/>
    <w:rsid w:val="009A61C1"/>
    <w:rsid w:val="009A62DC"/>
    <w:rsid w:val="009A637B"/>
    <w:rsid w:val="009A6456"/>
    <w:rsid w:val="009A6C74"/>
    <w:rsid w:val="009A6EE7"/>
    <w:rsid w:val="009A7154"/>
    <w:rsid w:val="009A78D1"/>
    <w:rsid w:val="009A7DFB"/>
    <w:rsid w:val="009A7E08"/>
    <w:rsid w:val="009B003C"/>
    <w:rsid w:val="009B03E1"/>
    <w:rsid w:val="009B1823"/>
    <w:rsid w:val="009B253D"/>
    <w:rsid w:val="009B2E47"/>
    <w:rsid w:val="009B3685"/>
    <w:rsid w:val="009B36C4"/>
    <w:rsid w:val="009B3745"/>
    <w:rsid w:val="009B3C79"/>
    <w:rsid w:val="009B3D47"/>
    <w:rsid w:val="009B4250"/>
    <w:rsid w:val="009B4821"/>
    <w:rsid w:val="009B4C1C"/>
    <w:rsid w:val="009B4C24"/>
    <w:rsid w:val="009B5821"/>
    <w:rsid w:val="009B6979"/>
    <w:rsid w:val="009B69DC"/>
    <w:rsid w:val="009B70E9"/>
    <w:rsid w:val="009B7564"/>
    <w:rsid w:val="009B7BB7"/>
    <w:rsid w:val="009B7D8B"/>
    <w:rsid w:val="009B7FFA"/>
    <w:rsid w:val="009C00EF"/>
    <w:rsid w:val="009C0BC1"/>
    <w:rsid w:val="009C0DBE"/>
    <w:rsid w:val="009C11C8"/>
    <w:rsid w:val="009C19BC"/>
    <w:rsid w:val="009C19D2"/>
    <w:rsid w:val="009C1BF9"/>
    <w:rsid w:val="009C1D4B"/>
    <w:rsid w:val="009C1E0C"/>
    <w:rsid w:val="009C281C"/>
    <w:rsid w:val="009C2AB0"/>
    <w:rsid w:val="009C305F"/>
    <w:rsid w:val="009C3D88"/>
    <w:rsid w:val="009C42A3"/>
    <w:rsid w:val="009C47B0"/>
    <w:rsid w:val="009C4826"/>
    <w:rsid w:val="009C4B76"/>
    <w:rsid w:val="009C5133"/>
    <w:rsid w:val="009C520B"/>
    <w:rsid w:val="009C5785"/>
    <w:rsid w:val="009C5874"/>
    <w:rsid w:val="009C6768"/>
    <w:rsid w:val="009C6894"/>
    <w:rsid w:val="009C6985"/>
    <w:rsid w:val="009C6B3B"/>
    <w:rsid w:val="009C6B7B"/>
    <w:rsid w:val="009C6E93"/>
    <w:rsid w:val="009C73C4"/>
    <w:rsid w:val="009C79D3"/>
    <w:rsid w:val="009C7CE4"/>
    <w:rsid w:val="009C7F47"/>
    <w:rsid w:val="009D0361"/>
    <w:rsid w:val="009D0720"/>
    <w:rsid w:val="009D0C8D"/>
    <w:rsid w:val="009D1342"/>
    <w:rsid w:val="009D15EA"/>
    <w:rsid w:val="009D1B1A"/>
    <w:rsid w:val="009D1ED3"/>
    <w:rsid w:val="009D1F69"/>
    <w:rsid w:val="009D2118"/>
    <w:rsid w:val="009D22EA"/>
    <w:rsid w:val="009D2399"/>
    <w:rsid w:val="009D2453"/>
    <w:rsid w:val="009D2CDE"/>
    <w:rsid w:val="009D394E"/>
    <w:rsid w:val="009D422B"/>
    <w:rsid w:val="009D4303"/>
    <w:rsid w:val="009D478C"/>
    <w:rsid w:val="009D49A4"/>
    <w:rsid w:val="009D4A8E"/>
    <w:rsid w:val="009D4ADA"/>
    <w:rsid w:val="009D4DA3"/>
    <w:rsid w:val="009D4F83"/>
    <w:rsid w:val="009D5BBF"/>
    <w:rsid w:val="009D610C"/>
    <w:rsid w:val="009D62E7"/>
    <w:rsid w:val="009D6624"/>
    <w:rsid w:val="009D6BF6"/>
    <w:rsid w:val="009D6D66"/>
    <w:rsid w:val="009D6F4D"/>
    <w:rsid w:val="009D75A4"/>
    <w:rsid w:val="009D762F"/>
    <w:rsid w:val="009D785E"/>
    <w:rsid w:val="009E04A9"/>
    <w:rsid w:val="009E04FB"/>
    <w:rsid w:val="009E07A8"/>
    <w:rsid w:val="009E0871"/>
    <w:rsid w:val="009E0CCB"/>
    <w:rsid w:val="009E1012"/>
    <w:rsid w:val="009E1137"/>
    <w:rsid w:val="009E176B"/>
    <w:rsid w:val="009E1E2C"/>
    <w:rsid w:val="009E1E45"/>
    <w:rsid w:val="009E1F70"/>
    <w:rsid w:val="009E21A4"/>
    <w:rsid w:val="009E255E"/>
    <w:rsid w:val="009E2BE6"/>
    <w:rsid w:val="009E2BEF"/>
    <w:rsid w:val="009E2DD3"/>
    <w:rsid w:val="009E2EAE"/>
    <w:rsid w:val="009E2F97"/>
    <w:rsid w:val="009E3644"/>
    <w:rsid w:val="009E3790"/>
    <w:rsid w:val="009E3C31"/>
    <w:rsid w:val="009E457F"/>
    <w:rsid w:val="009E4FCC"/>
    <w:rsid w:val="009E5656"/>
    <w:rsid w:val="009E5AB4"/>
    <w:rsid w:val="009E641D"/>
    <w:rsid w:val="009E69C9"/>
    <w:rsid w:val="009E6A64"/>
    <w:rsid w:val="009E6BEF"/>
    <w:rsid w:val="009E6FBA"/>
    <w:rsid w:val="009E6FC8"/>
    <w:rsid w:val="009E7314"/>
    <w:rsid w:val="009E7789"/>
    <w:rsid w:val="009E7E9B"/>
    <w:rsid w:val="009F0258"/>
    <w:rsid w:val="009F02E1"/>
    <w:rsid w:val="009F056D"/>
    <w:rsid w:val="009F07FC"/>
    <w:rsid w:val="009F0992"/>
    <w:rsid w:val="009F0CD1"/>
    <w:rsid w:val="009F0ECE"/>
    <w:rsid w:val="009F187B"/>
    <w:rsid w:val="009F1933"/>
    <w:rsid w:val="009F2A94"/>
    <w:rsid w:val="009F2AAF"/>
    <w:rsid w:val="009F2CBA"/>
    <w:rsid w:val="009F2E7E"/>
    <w:rsid w:val="009F3A4B"/>
    <w:rsid w:val="009F3A7C"/>
    <w:rsid w:val="009F4196"/>
    <w:rsid w:val="009F41E1"/>
    <w:rsid w:val="009F4375"/>
    <w:rsid w:val="009F483A"/>
    <w:rsid w:val="009F4F05"/>
    <w:rsid w:val="009F5484"/>
    <w:rsid w:val="009F5606"/>
    <w:rsid w:val="009F5CA4"/>
    <w:rsid w:val="009F6410"/>
    <w:rsid w:val="009F6457"/>
    <w:rsid w:val="009F7169"/>
    <w:rsid w:val="009F7883"/>
    <w:rsid w:val="009F79BE"/>
    <w:rsid w:val="00A0018E"/>
    <w:rsid w:val="00A00B60"/>
    <w:rsid w:val="00A00C5D"/>
    <w:rsid w:val="00A01006"/>
    <w:rsid w:val="00A015B4"/>
    <w:rsid w:val="00A02B26"/>
    <w:rsid w:val="00A02BEC"/>
    <w:rsid w:val="00A02C96"/>
    <w:rsid w:val="00A02D52"/>
    <w:rsid w:val="00A02FBC"/>
    <w:rsid w:val="00A0367A"/>
    <w:rsid w:val="00A03A1D"/>
    <w:rsid w:val="00A043B9"/>
    <w:rsid w:val="00A04534"/>
    <w:rsid w:val="00A04541"/>
    <w:rsid w:val="00A04A92"/>
    <w:rsid w:val="00A04DB3"/>
    <w:rsid w:val="00A04E65"/>
    <w:rsid w:val="00A04F18"/>
    <w:rsid w:val="00A054BD"/>
    <w:rsid w:val="00A0559E"/>
    <w:rsid w:val="00A05A1F"/>
    <w:rsid w:val="00A05AA6"/>
    <w:rsid w:val="00A05BD0"/>
    <w:rsid w:val="00A05DFF"/>
    <w:rsid w:val="00A062EA"/>
    <w:rsid w:val="00A06384"/>
    <w:rsid w:val="00A0648C"/>
    <w:rsid w:val="00A068D2"/>
    <w:rsid w:val="00A06ABB"/>
    <w:rsid w:val="00A06D7D"/>
    <w:rsid w:val="00A06F57"/>
    <w:rsid w:val="00A06FF5"/>
    <w:rsid w:val="00A07065"/>
    <w:rsid w:val="00A07122"/>
    <w:rsid w:val="00A07594"/>
    <w:rsid w:val="00A07654"/>
    <w:rsid w:val="00A07656"/>
    <w:rsid w:val="00A07B16"/>
    <w:rsid w:val="00A07DCF"/>
    <w:rsid w:val="00A10230"/>
    <w:rsid w:val="00A105DB"/>
    <w:rsid w:val="00A106FE"/>
    <w:rsid w:val="00A107B6"/>
    <w:rsid w:val="00A10B48"/>
    <w:rsid w:val="00A10FA4"/>
    <w:rsid w:val="00A10FB2"/>
    <w:rsid w:val="00A111B2"/>
    <w:rsid w:val="00A11418"/>
    <w:rsid w:val="00A114B5"/>
    <w:rsid w:val="00A115BF"/>
    <w:rsid w:val="00A1197E"/>
    <w:rsid w:val="00A11A89"/>
    <w:rsid w:val="00A11ACA"/>
    <w:rsid w:val="00A11E0F"/>
    <w:rsid w:val="00A1203A"/>
    <w:rsid w:val="00A12206"/>
    <w:rsid w:val="00A12301"/>
    <w:rsid w:val="00A12929"/>
    <w:rsid w:val="00A12A73"/>
    <w:rsid w:val="00A12BEE"/>
    <w:rsid w:val="00A12EE8"/>
    <w:rsid w:val="00A131A4"/>
    <w:rsid w:val="00A13299"/>
    <w:rsid w:val="00A1353C"/>
    <w:rsid w:val="00A13676"/>
    <w:rsid w:val="00A13715"/>
    <w:rsid w:val="00A13B10"/>
    <w:rsid w:val="00A13CF1"/>
    <w:rsid w:val="00A145D0"/>
    <w:rsid w:val="00A14977"/>
    <w:rsid w:val="00A157EC"/>
    <w:rsid w:val="00A158D3"/>
    <w:rsid w:val="00A15F2F"/>
    <w:rsid w:val="00A16150"/>
    <w:rsid w:val="00A163A7"/>
    <w:rsid w:val="00A16510"/>
    <w:rsid w:val="00A1686F"/>
    <w:rsid w:val="00A16FBE"/>
    <w:rsid w:val="00A17180"/>
    <w:rsid w:val="00A17345"/>
    <w:rsid w:val="00A17648"/>
    <w:rsid w:val="00A1789B"/>
    <w:rsid w:val="00A179CC"/>
    <w:rsid w:val="00A17FA0"/>
    <w:rsid w:val="00A20215"/>
    <w:rsid w:val="00A20232"/>
    <w:rsid w:val="00A205BF"/>
    <w:rsid w:val="00A205D4"/>
    <w:rsid w:val="00A209B2"/>
    <w:rsid w:val="00A2104B"/>
    <w:rsid w:val="00A21064"/>
    <w:rsid w:val="00A210E9"/>
    <w:rsid w:val="00A21457"/>
    <w:rsid w:val="00A218AE"/>
    <w:rsid w:val="00A21A9D"/>
    <w:rsid w:val="00A21AAA"/>
    <w:rsid w:val="00A21E51"/>
    <w:rsid w:val="00A2208A"/>
    <w:rsid w:val="00A22132"/>
    <w:rsid w:val="00A22207"/>
    <w:rsid w:val="00A22664"/>
    <w:rsid w:val="00A2267E"/>
    <w:rsid w:val="00A22D35"/>
    <w:rsid w:val="00A23243"/>
    <w:rsid w:val="00A23590"/>
    <w:rsid w:val="00A23919"/>
    <w:rsid w:val="00A23921"/>
    <w:rsid w:val="00A23B1B"/>
    <w:rsid w:val="00A23E0D"/>
    <w:rsid w:val="00A24002"/>
    <w:rsid w:val="00A2470A"/>
    <w:rsid w:val="00A2481C"/>
    <w:rsid w:val="00A24A6B"/>
    <w:rsid w:val="00A24CCF"/>
    <w:rsid w:val="00A25296"/>
    <w:rsid w:val="00A253C6"/>
    <w:rsid w:val="00A2585A"/>
    <w:rsid w:val="00A25891"/>
    <w:rsid w:val="00A25C9D"/>
    <w:rsid w:val="00A261E4"/>
    <w:rsid w:val="00A265D9"/>
    <w:rsid w:val="00A26883"/>
    <w:rsid w:val="00A26D60"/>
    <w:rsid w:val="00A26EE0"/>
    <w:rsid w:val="00A2702B"/>
    <w:rsid w:val="00A2719F"/>
    <w:rsid w:val="00A27322"/>
    <w:rsid w:val="00A279DC"/>
    <w:rsid w:val="00A301F9"/>
    <w:rsid w:val="00A30703"/>
    <w:rsid w:val="00A30BAE"/>
    <w:rsid w:val="00A3135B"/>
    <w:rsid w:val="00A313D0"/>
    <w:rsid w:val="00A314A9"/>
    <w:rsid w:val="00A31591"/>
    <w:rsid w:val="00A31E88"/>
    <w:rsid w:val="00A321EE"/>
    <w:rsid w:val="00A3226E"/>
    <w:rsid w:val="00A32284"/>
    <w:rsid w:val="00A325C2"/>
    <w:rsid w:val="00A325CC"/>
    <w:rsid w:val="00A327E2"/>
    <w:rsid w:val="00A32937"/>
    <w:rsid w:val="00A329BB"/>
    <w:rsid w:val="00A32C37"/>
    <w:rsid w:val="00A3331F"/>
    <w:rsid w:val="00A3393A"/>
    <w:rsid w:val="00A34685"/>
    <w:rsid w:val="00A34DA0"/>
    <w:rsid w:val="00A35A0B"/>
    <w:rsid w:val="00A35BD0"/>
    <w:rsid w:val="00A35F8D"/>
    <w:rsid w:val="00A362CB"/>
    <w:rsid w:val="00A37413"/>
    <w:rsid w:val="00A3747D"/>
    <w:rsid w:val="00A37A59"/>
    <w:rsid w:val="00A37DF5"/>
    <w:rsid w:val="00A37E05"/>
    <w:rsid w:val="00A4016F"/>
    <w:rsid w:val="00A40531"/>
    <w:rsid w:val="00A40660"/>
    <w:rsid w:val="00A40C1E"/>
    <w:rsid w:val="00A4154B"/>
    <w:rsid w:val="00A41770"/>
    <w:rsid w:val="00A41821"/>
    <w:rsid w:val="00A41C5C"/>
    <w:rsid w:val="00A41EF0"/>
    <w:rsid w:val="00A422A2"/>
    <w:rsid w:val="00A42659"/>
    <w:rsid w:val="00A429A5"/>
    <w:rsid w:val="00A42B87"/>
    <w:rsid w:val="00A4339C"/>
    <w:rsid w:val="00A4392A"/>
    <w:rsid w:val="00A4424E"/>
    <w:rsid w:val="00A442E8"/>
    <w:rsid w:val="00A44882"/>
    <w:rsid w:val="00A44E28"/>
    <w:rsid w:val="00A44F21"/>
    <w:rsid w:val="00A44F39"/>
    <w:rsid w:val="00A45371"/>
    <w:rsid w:val="00A4547F"/>
    <w:rsid w:val="00A4570E"/>
    <w:rsid w:val="00A4579D"/>
    <w:rsid w:val="00A45A3B"/>
    <w:rsid w:val="00A45C5B"/>
    <w:rsid w:val="00A45EFA"/>
    <w:rsid w:val="00A46FAD"/>
    <w:rsid w:val="00A47B4B"/>
    <w:rsid w:val="00A5044D"/>
    <w:rsid w:val="00A5046B"/>
    <w:rsid w:val="00A50B00"/>
    <w:rsid w:val="00A50D49"/>
    <w:rsid w:val="00A511FB"/>
    <w:rsid w:val="00A514EB"/>
    <w:rsid w:val="00A521E0"/>
    <w:rsid w:val="00A524C8"/>
    <w:rsid w:val="00A5291D"/>
    <w:rsid w:val="00A52A27"/>
    <w:rsid w:val="00A52EDB"/>
    <w:rsid w:val="00A5317C"/>
    <w:rsid w:val="00A532E0"/>
    <w:rsid w:val="00A536CC"/>
    <w:rsid w:val="00A53F26"/>
    <w:rsid w:val="00A5459C"/>
    <w:rsid w:val="00A54A90"/>
    <w:rsid w:val="00A54B0B"/>
    <w:rsid w:val="00A54D16"/>
    <w:rsid w:val="00A54E6B"/>
    <w:rsid w:val="00A553DF"/>
    <w:rsid w:val="00A5579B"/>
    <w:rsid w:val="00A55877"/>
    <w:rsid w:val="00A55BB7"/>
    <w:rsid w:val="00A55E76"/>
    <w:rsid w:val="00A5637C"/>
    <w:rsid w:val="00A565DC"/>
    <w:rsid w:val="00A56618"/>
    <w:rsid w:val="00A5670B"/>
    <w:rsid w:val="00A56735"/>
    <w:rsid w:val="00A56C2C"/>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9B5"/>
    <w:rsid w:val="00A61E76"/>
    <w:rsid w:val="00A61F65"/>
    <w:rsid w:val="00A621F3"/>
    <w:rsid w:val="00A623EF"/>
    <w:rsid w:val="00A62454"/>
    <w:rsid w:val="00A627E0"/>
    <w:rsid w:val="00A62953"/>
    <w:rsid w:val="00A63244"/>
    <w:rsid w:val="00A6367F"/>
    <w:rsid w:val="00A63872"/>
    <w:rsid w:val="00A63919"/>
    <w:rsid w:val="00A63A37"/>
    <w:rsid w:val="00A64196"/>
    <w:rsid w:val="00A643B0"/>
    <w:rsid w:val="00A647A9"/>
    <w:rsid w:val="00A649B4"/>
    <w:rsid w:val="00A64BC7"/>
    <w:rsid w:val="00A64EB1"/>
    <w:rsid w:val="00A65417"/>
    <w:rsid w:val="00A655C8"/>
    <w:rsid w:val="00A6563A"/>
    <w:rsid w:val="00A657CF"/>
    <w:rsid w:val="00A65C72"/>
    <w:rsid w:val="00A65DAE"/>
    <w:rsid w:val="00A65FBF"/>
    <w:rsid w:val="00A66244"/>
    <w:rsid w:val="00A6636E"/>
    <w:rsid w:val="00A66628"/>
    <w:rsid w:val="00A66851"/>
    <w:rsid w:val="00A669D6"/>
    <w:rsid w:val="00A66D29"/>
    <w:rsid w:val="00A6743F"/>
    <w:rsid w:val="00A677C1"/>
    <w:rsid w:val="00A679D3"/>
    <w:rsid w:val="00A67A8E"/>
    <w:rsid w:val="00A67AC6"/>
    <w:rsid w:val="00A67AC9"/>
    <w:rsid w:val="00A70A35"/>
    <w:rsid w:val="00A70D82"/>
    <w:rsid w:val="00A7141F"/>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DE"/>
    <w:rsid w:val="00A75DE7"/>
    <w:rsid w:val="00A7634B"/>
    <w:rsid w:val="00A764B9"/>
    <w:rsid w:val="00A76696"/>
    <w:rsid w:val="00A76A52"/>
    <w:rsid w:val="00A76BF2"/>
    <w:rsid w:val="00A76C50"/>
    <w:rsid w:val="00A7707F"/>
    <w:rsid w:val="00A770A5"/>
    <w:rsid w:val="00A7735F"/>
    <w:rsid w:val="00A806D6"/>
    <w:rsid w:val="00A80951"/>
    <w:rsid w:val="00A8135C"/>
    <w:rsid w:val="00A81633"/>
    <w:rsid w:val="00A81694"/>
    <w:rsid w:val="00A81D9B"/>
    <w:rsid w:val="00A8221B"/>
    <w:rsid w:val="00A82462"/>
    <w:rsid w:val="00A82508"/>
    <w:rsid w:val="00A82C1E"/>
    <w:rsid w:val="00A831F0"/>
    <w:rsid w:val="00A83309"/>
    <w:rsid w:val="00A839C8"/>
    <w:rsid w:val="00A83BF1"/>
    <w:rsid w:val="00A83CA0"/>
    <w:rsid w:val="00A83FBF"/>
    <w:rsid w:val="00A84298"/>
    <w:rsid w:val="00A8434C"/>
    <w:rsid w:val="00A8436C"/>
    <w:rsid w:val="00A844CE"/>
    <w:rsid w:val="00A84EBF"/>
    <w:rsid w:val="00A85237"/>
    <w:rsid w:val="00A8523D"/>
    <w:rsid w:val="00A85661"/>
    <w:rsid w:val="00A85FFF"/>
    <w:rsid w:val="00A867E7"/>
    <w:rsid w:val="00A86F67"/>
    <w:rsid w:val="00A86FEF"/>
    <w:rsid w:val="00A8706A"/>
    <w:rsid w:val="00A87482"/>
    <w:rsid w:val="00A87F4E"/>
    <w:rsid w:val="00A90134"/>
    <w:rsid w:val="00A901CB"/>
    <w:rsid w:val="00A905F1"/>
    <w:rsid w:val="00A90E27"/>
    <w:rsid w:val="00A91218"/>
    <w:rsid w:val="00A91469"/>
    <w:rsid w:val="00A9164F"/>
    <w:rsid w:val="00A916F5"/>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5F5"/>
    <w:rsid w:val="00A9692B"/>
    <w:rsid w:val="00A96CF6"/>
    <w:rsid w:val="00A96D7E"/>
    <w:rsid w:val="00A9727C"/>
    <w:rsid w:val="00A97666"/>
    <w:rsid w:val="00A97795"/>
    <w:rsid w:val="00A97A08"/>
    <w:rsid w:val="00A97B8C"/>
    <w:rsid w:val="00A97DBD"/>
    <w:rsid w:val="00A97EF9"/>
    <w:rsid w:val="00AA0003"/>
    <w:rsid w:val="00AA0D9A"/>
    <w:rsid w:val="00AA1264"/>
    <w:rsid w:val="00AA158B"/>
    <w:rsid w:val="00AA1740"/>
    <w:rsid w:val="00AA18FD"/>
    <w:rsid w:val="00AA1D12"/>
    <w:rsid w:val="00AA1EEC"/>
    <w:rsid w:val="00AA210C"/>
    <w:rsid w:val="00AA2775"/>
    <w:rsid w:val="00AA29F2"/>
    <w:rsid w:val="00AA2CD8"/>
    <w:rsid w:val="00AA30A2"/>
    <w:rsid w:val="00AA3BB9"/>
    <w:rsid w:val="00AA461D"/>
    <w:rsid w:val="00AA48AB"/>
    <w:rsid w:val="00AA4C09"/>
    <w:rsid w:val="00AA4F41"/>
    <w:rsid w:val="00AA5584"/>
    <w:rsid w:val="00AA576F"/>
    <w:rsid w:val="00AA6026"/>
    <w:rsid w:val="00AA6206"/>
    <w:rsid w:val="00AA630A"/>
    <w:rsid w:val="00AA6635"/>
    <w:rsid w:val="00AA69EF"/>
    <w:rsid w:val="00AA6F21"/>
    <w:rsid w:val="00AA6F9A"/>
    <w:rsid w:val="00AA7C4F"/>
    <w:rsid w:val="00AA7D16"/>
    <w:rsid w:val="00AB001C"/>
    <w:rsid w:val="00AB02C8"/>
    <w:rsid w:val="00AB04AF"/>
    <w:rsid w:val="00AB05BC"/>
    <w:rsid w:val="00AB06B8"/>
    <w:rsid w:val="00AB06E6"/>
    <w:rsid w:val="00AB0A1D"/>
    <w:rsid w:val="00AB0ADE"/>
    <w:rsid w:val="00AB0B26"/>
    <w:rsid w:val="00AB0B59"/>
    <w:rsid w:val="00AB0CA0"/>
    <w:rsid w:val="00AB102D"/>
    <w:rsid w:val="00AB1705"/>
    <w:rsid w:val="00AB1A33"/>
    <w:rsid w:val="00AB2857"/>
    <w:rsid w:val="00AB2EB7"/>
    <w:rsid w:val="00AB3299"/>
    <w:rsid w:val="00AB3418"/>
    <w:rsid w:val="00AB3491"/>
    <w:rsid w:val="00AB3865"/>
    <w:rsid w:val="00AB3C63"/>
    <w:rsid w:val="00AB3E16"/>
    <w:rsid w:val="00AB3E3E"/>
    <w:rsid w:val="00AB3F13"/>
    <w:rsid w:val="00AB4157"/>
    <w:rsid w:val="00AB42FF"/>
    <w:rsid w:val="00AB4300"/>
    <w:rsid w:val="00AB476F"/>
    <w:rsid w:val="00AB513E"/>
    <w:rsid w:val="00AB51DA"/>
    <w:rsid w:val="00AB53BA"/>
    <w:rsid w:val="00AB57AD"/>
    <w:rsid w:val="00AB583A"/>
    <w:rsid w:val="00AB5C33"/>
    <w:rsid w:val="00AB5F78"/>
    <w:rsid w:val="00AB607B"/>
    <w:rsid w:val="00AB642C"/>
    <w:rsid w:val="00AB644A"/>
    <w:rsid w:val="00AB6458"/>
    <w:rsid w:val="00AB6CA0"/>
    <w:rsid w:val="00AB76D5"/>
    <w:rsid w:val="00AB7787"/>
    <w:rsid w:val="00AB78AC"/>
    <w:rsid w:val="00AB7913"/>
    <w:rsid w:val="00AB7F47"/>
    <w:rsid w:val="00AC0169"/>
    <w:rsid w:val="00AC0CC3"/>
    <w:rsid w:val="00AC1281"/>
    <w:rsid w:val="00AC14C7"/>
    <w:rsid w:val="00AC1554"/>
    <w:rsid w:val="00AC18D2"/>
    <w:rsid w:val="00AC21BA"/>
    <w:rsid w:val="00AC22C7"/>
    <w:rsid w:val="00AC2CD3"/>
    <w:rsid w:val="00AC2D4E"/>
    <w:rsid w:val="00AC3084"/>
    <w:rsid w:val="00AC32A6"/>
    <w:rsid w:val="00AC3431"/>
    <w:rsid w:val="00AC38E9"/>
    <w:rsid w:val="00AC45D6"/>
    <w:rsid w:val="00AC45FB"/>
    <w:rsid w:val="00AC4D1B"/>
    <w:rsid w:val="00AC4D53"/>
    <w:rsid w:val="00AC4D9E"/>
    <w:rsid w:val="00AC4E2E"/>
    <w:rsid w:val="00AC4FC8"/>
    <w:rsid w:val="00AC5110"/>
    <w:rsid w:val="00AC5C2A"/>
    <w:rsid w:val="00AC61B3"/>
    <w:rsid w:val="00AC63F4"/>
    <w:rsid w:val="00AC6786"/>
    <w:rsid w:val="00AC7470"/>
    <w:rsid w:val="00AC7DE9"/>
    <w:rsid w:val="00AD03AD"/>
    <w:rsid w:val="00AD12BD"/>
    <w:rsid w:val="00AD163A"/>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280"/>
    <w:rsid w:val="00AD4597"/>
    <w:rsid w:val="00AD48DD"/>
    <w:rsid w:val="00AD48F9"/>
    <w:rsid w:val="00AD4C34"/>
    <w:rsid w:val="00AD5433"/>
    <w:rsid w:val="00AD548E"/>
    <w:rsid w:val="00AD57E1"/>
    <w:rsid w:val="00AD6980"/>
    <w:rsid w:val="00AD69A7"/>
    <w:rsid w:val="00AD69B9"/>
    <w:rsid w:val="00AD6C7F"/>
    <w:rsid w:val="00AD70C9"/>
    <w:rsid w:val="00AD732B"/>
    <w:rsid w:val="00AD75A6"/>
    <w:rsid w:val="00AD7927"/>
    <w:rsid w:val="00AD7E17"/>
    <w:rsid w:val="00AE0160"/>
    <w:rsid w:val="00AE0D23"/>
    <w:rsid w:val="00AE0E9E"/>
    <w:rsid w:val="00AE11F6"/>
    <w:rsid w:val="00AE14B7"/>
    <w:rsid w:val="00AE19D1"/>
    <w:rsid w:val="00AE2205"/>
    <w:rsid w:val="00AE232B"/>
    <w:rsid w:val="00AE26F5"/>
    <w:rsid w:val="00AE2968"/>
    <w:rsid w:val="00AE3004"/>
    <w:rsid w:val="00AE32BF"/>
    <w:rsid w:val="00AE3627"/>
    <w:rsid w:val="00AE3839"/>
    <w:rsid w:val="00AE3AF4"/>
    <w:rsid w:val="00AE42D1"/>
    <w:rsid w:val="00AE4557"/>
    <w:rsid w:val="00AE4A1F"/>
    <w:rsid w:val="00AE4C55"/>
    <w:rsid w:val="00AE4F01"/>
    <w:rsid w:val="00AE5C22"/>
    <w:rsid w:val="00AE5E95"/>
    <w:rsid w:val="00AE6433"/>
    <w:rsid w:val="00AE6584"/>
    <w:rsid w:val="00AE69BD"/>
    <w:rsid w:val="00AE6D12"/>
    <w:rsid w:val="00AE723D"/>
    <w:rsid w:val="00AE7751"/>
    <w:rsid w:val="00AE780C"/>
    <w:rsid w:val="00AE7992"/>
    <w:rsid w:val="00AE7BBF"/>
    <w:rsid w:val="00AF0FFE"/>
    <w:rsid w:val="00AF1414"/>
    <w:rsid w:val="00AF15C3"/>
    <w:rsid w:val="00AF19CD"/>
    <w:rsid w:val="00AF2283"/>
    <w:rsid w:val="00AF25F3"/>
    <w:rsid w:val="00AF28B0"/>
    <w:rsid w:val="00AF2DED"/>
    <w:rsid w:val="00AF3560"/>
    <w:rsid w:val="00AF37AD"/>
    <w:rsid w:val="00AF3C80"/>
    <w:rsid w:val="00AF3C8C"/>
    <w:rsid w:val="00AF4095"/>
    <w:rsid w:val="00AF41FC"/>
    <w:rsid w:val="00AF437E"/>
    <w:rsid w:val="00AF4447"/>
    <w:rsid w:val="00AF44B6"/>
    <w:rsid w:val="00AF457C"/>
    <w:rsid w:val="00AF4ABD"/>
    <w:rsid w:val="00AF5228"/>
    <w:rsid w:val="00AF5363"/>
    <w:rsid w:val="00AF5F78"/>
    <w:rsid w:val="00AF63A9"/>
    <w:rsid w:val="00AF6591"/>
    <w:rsid w:val="00AF66F1"/>
    <w:rsid w:val="00AF6A76"/>
    <w:rsid w:val="00AF6B1B"/>
    <w:rsid w:val="00AF6CDA"/>
    <w:rsid w:val="00AF7363"/>
    <w:rsid w:val="00AF738A"/>
    <w:rsid w:val="00AF76E0"/>
    <w:rsid w:val="00AF7F09"/>
    <w:rsid w:val="00AF7F0E"/>
    <w:rsid w:val="00B002BA"/>
    <w:rsid w:val="00B00306"/>
    <w:rsid w:val="00B00D62"/>
    <w:rsid w:val="00B00EB7"/>
    <w:rsid w:val="00B010D3"/>
    <w:rsid w:val="00B01CC2"/>
    <w:rsid w:val="00B01F0D"/>
    <w:rsid w:val="00B02014"/>
    <w:rsid w:val="00B0226D"/>
    <w:rsid w:val="00B023FC"/>
    <w:rsid w:val="00B029BF"/>
    <w:rsid w:val="00B02A4C"/>
    <w:rsid w:val="00B02AD0"/>
    <w:rsid w:val="00B03101"/>
    <w:rsid w:val="00B039CE"/>
    <w:rsid w:val="00B03BB8"/>
    <w:rsid w:val="00B03D26"/>
    <w:rsid w:val="00B04083"/>
    <w:rsid w:val="00B0475A"/>
    <w:rsid w:val="00B04778"/>
    <w:rsid w:val="00B04AD7"/>
    <w:rsid w:val="00B04D36"/>
    <w:rsid w:val="00B04F11"/>
    <w:rsid w:val="00B0540A"/>
    <w:rsid w:val="00B05688"/>
    <w:rsid w:val="00B0588E"/>
    <w:rsid w:val="00B06122"/>
    <w:rsid w:val="00B06771"/>
    <w:rsid w:val="00B06C77"/>
    <w:rsid w:val="00B07390"/>
    <w:rsid w:val="00B075EC"/>
    <w:rsid w:val="00B076A7"/>
    <w:rsid w:val="00B076C4"/>
    <w:rsid w:val="00B0773F"/>
    <w:rsid w:val="00B07CBE"/>
    <w:rsid w:val="00B07FC0"/>
    <w:rsid w:val="00B108ED"/>
    <w:rsid w:val="00B10931"/>
    <w:rsid w:val="00B1093D"/>
    <w:rsid w:val="00B10BE8"/>
    <w:rsid w:val="00B10DF3"/>
    <w:rsid w:val="00B1167A"/>
    <w:rsid w:val="00B11882"/>
    <w:rsid w:val="00B11AA2"/>
    <w:rsid w:val="00B11DF4"/>
    <w:rsid w:val="00B11E29"/>
    <w:rsid w:val="00B1220D"/>
    <w:rsid w:val="00B12603"/>
    <w:rsid w:val="00B12A8C"/>
    <w:rsid w:val="00B13003"/>
    <w:rsid w:val="00B137BE"/>
    <w:rsid w:val="00B13829"/>
    <w:rsid w:val="00B13F1F"/>
    <w:rsid w:val="00B14251"/>
    <w:rsid w:val="00B147CC"/>
    <w:rsid w:val="00B15141"/>
    <w:rsid w:val="00B151C6"/>
    <w:rsid w:val="00B16783"/>
    <w:rsid w:val="00B16815"/>
    <w:rsid w:val="00B16B5F"/>
    <w:rsid w:val="00B16D08"/>
    <w:rsid w:val="00B1736C"/>
    <w:rsid w:val="00B17744"/>
    <w:rsid w:val="00B17D3E"/>
    <w:rsid w:val="00B20057"/>
    <w:rsid w:val="00B2043A"/>
    <w:rsid w:val="00B20CD7"/>
    <w:rsid w:val="00B20E2B"/>
    <w:rsid w:val="00B20F3D"/>
    <w:rsid w:val="00B21016"/>
    <w:rsid w:val="00B21019"/>
    <w:rsid w:val="00B215F9"/>
    <w:rsid w:val="00B217CD"/>
    <w:rsid w:val="00B21B67"/>
    <w:rsid w:val="00B21CA7"/>
    <w:rsid w:val="00B22472"/>
    <w:rsid w:val="00B22DFF"/>
    <w:rsid w:val="00B232CB"/>
    <w:rsid w:val="00B233A9"/>
    <w:rsid w:val="00B239CC"/>
    <w:rsid w:val="00B23C57"/>
    <w:rsid w:val="00B23E2E"/>
    <w:rsid w:val="00B24F49"/>
    <w:rsid w:val="00B25496"/>
    <w:rsid w:val="00B25585"/>
    <w:rsid w:val="00B2571D"/>
    <w:rsid w:val="00B25A0E"/>
    <w:rsid w:val="00B25A70"/>
    <w:rsid w:val="00B25BD8"/>
    <w:rsid w:val="00B25CAC"/>
    <w:rsid w:val="00B25E1D"/>
    <w:rsid w:val="00B25F9A"/>
    <w:rsid w:val="00B2613A"/>
    <w:rsid w:val="00B263BE"/>
    <w:rsid w:val="00B269CE"/>
    <w:rsid w:val="00B2757B"/>
    <w:rsid w:val="00B27D54"/>
    <w:rsid w:val="00B313DA"/>
    <w:rsid w:val="00B3140F"/>
    <w:rsid w:val="00B317EB"/>
    <w:rsid w:val="00B31E5F"/>
    <w:rsid w:val="00B322A7"/>
    <w:rsid w:val="00B324DF"/>
    <w:rsid w:val="00B32607"/>
    <w:rsid w:val="00B326BE"/>
    <w:rsid w:val="00B32F7F"/>
    <w:rsid w:val="00B33126"/>
    <w:rsid w:val="00B3382B"/>
    <w:rsid w:val="00B33839"/>
    <w:rsid w:val="00B338CE"/>
    <w:rsid w:val="00B3396B"/>
    <w:rsid w:val="00B33F7C"/>
    <w:rsid w:val="00B34390"/>
    <w:rsid w:val="00B343A0"/>
    <w:rsid w:val="00B3442C"/>
    <w:rsid w:val="00B34BF9"/>
    <w:rsid w:val="00B3539A"/>
    <w:rsid w:val="00B35CB3"/>
    <w:rsid w:val="00B35F8E"/>
    <w:rsid w:val="00B3622C"/>
    <w:rsid w:val="00B37188"/>
    <w:rsid w:val="00B4003E"/>
    <w:rsid w:val="00B40292"/>
    <w:rsid w:val="00B406B2"/>
    <w:rsid w:val="00B40D73"/>
    <w:rsid w:val="00B4110D"/>
    <w:rsid w:val="00B411A3"/>
    <w:rsid w:val="00B412CB"/>
    <w:rsid w:val="00B416D8"/>
    <w:rsid w:val="00B41B34"/>
    <w:rsid w:val="00B42879"/>
    <w:rsid w:val="00B429FD"/>
    <w:rsid w:val="00B430D3"/>
    <w:rsid w:val="00B437BD"/>
    <w:rsid w:val="00B43985"/>
    <w:rsid w:val="00B439FA"/>
    <w:rsid w:val="00B43D4D"/>
    <w:rsid w:val="00B43FA3"/>
    <w:rsid w:val="00B440CF"/>
    <w:rsid w:val="00B4418B"/>
    <w:rsid w:val="00B443C5"/>
    <w:rsid w:val="00B4485B"/>
    <w:rsid w:val="00B453AD"/>
    <w:rsid w:val="00B45A61"/>
    <w:rsid w:val="00B45AC0"/>
    <w:rsid w:val="00B46501"/>
    <w:rsid w:val="00B4730E"/>
    <w:rsid w:val="00B47784"/>
    <w:rsid w:val="00B477CE"/>
    <w:rsid w:val="00B4783F"/>
    <w:rsid w:val="00B47858"/>
    <w:rsid w:val="00B47CEF"/>
    <w:rsid w:val="00B47D6A"/>
    <w:rsid w:val="00B47EF4"/>
    <w:rsid w:val="00B50261"/>
    <w:rsid w:val="00B504F7"/>
    <w:rsid w:val="00B50810"/>
    <w:rsid w:val="00B50933"/>
    <w:rsid w:val="00B50935"/>
    <w:rsid w:val="00B509C0"/>
    <w:rsid w:val="00B50A1C"/>
    <w:rsid w:val="00B50D6E"/>
    <w:rsid w:val="00B50E09"/>
    <w:rsid w:val="00B51420"/>
    <w:rsid w:val="00B51526"/>
    <w:rsid w:val="00B517F1"/>
    <w:rsid w:val="00B51A40"/>
    <w:rsid w:val="00B51E75"/>
    <w:rsid w:val="00B5213E"/>
    <w:rsid w:val="00B5238F"/>
    <w:rsid w:val="00B529F2"/>
    <w:rsid w:val="00B52EC8"/>
    <w:rsid w:val="00B5370C"/>
    <w:rsid w:val="00B538FF"/>
    <w:rsid w:val="00B53EF5"/>
    <w:rsid w:val="00B542BA"/>
    <w:rsid w:val="00B548EA"/>
    <w:rsid w:val="00B54989"/>
    <w:rsid w:val="00B54CC5"/>
    <w:rsid w:val="00B55373"/>
    <w:rsid w:val="00B553CF"/>
    <w:rsid w:val="00B555B8"/>
    <w:rsid w:val="00B55ACA"/>
    <w:rsid w:val="00B56198"/>
    <w:rsid w:val="00B561BD"/>
    <w:rsid w:val="00B566E0"/>
    <w:rsid w:val="00B5685D"/>
    <w:rsid w:val="00B56E91"/>
    <w:rsid w:val="00B56F22"/>
    <w:rsid w:val="00B574BA"/>
    <w:rsid w:val="00B57861"/>
    <w:rsid w:val="00B60407"/>
    <w:rsid w:val="00B6059C"/>
    <w:rsid w:val="00B608DB"/>
    <w:rsid w:val="00B609A0"/>
    <w:rsid w:val="00B609F0"/>
    <w:rsid w:val="00B60E6E"/>
    <w:rsid w:val="00B60F28"/>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6DC"/>
    <w:rsid w:val="00B64A44"/>
    <w:rsid w:val="00B65166"/>
    <w:rsid w:val="00B652B0"/>
    <w:rsid w:val="00B65771"/>
    <w:rsid w:val="00B65A54"/>
    <w:rsid w:val="00B664EC"/>
    <w:rsid w:val="00B66801"/>
    <w:rsid w:val="00B668B4"/>
    <w:rsid w:val="00B66FFC"/>
    <w:rsid w:val="00B6796C"/>
    <w:rsid w:val="00B67B2B"/>
    <w:rsid w:val="00B7021B"/>
    <w:rsid w:val="00B70333"/>
    <w:rsid w:val="00B7066A"/>
    <w:rsid w:val="00B706D1"/>
    <w:rsid w:val="00B70A49"/>
    <w:rsid w:val="00B70EDB"/>
    <w:rsid w:val="00B71A5D"/>
    <w:rsid w:val="00B7210A"/>
    <w:rsid w:val="00B724AF"/>
    <w:rsid w:val="00B7273B"/>
    <w:rsid w:val="00B727B8"/>
    <w:rsid w:val="00B73453"/>
    <w:rsid w:val="00B737C7"/>
    <w:rsid w:val="00B73E00"/>
    <w:rsid w:val="00B73E31"/>
    <w:rsid w:val="00B74A0D"/>
    <w:rsid w:val="00B74EC0"/>
    <w:rsid w:val="00B75542"/>
    <w:rsid w:val="00B75667"/>
    <w:rsid w:val="00B75A5C"/>
    <w:rsid w:val="00B762A5"/>
    <w:rsid w:val="00B7646F"/>
    <w:rsid w:val="00B77062"/>
    <w:rsid w:val="00B7709F"/>
    <w:rsid w:val="00B770A1"/>
    <w:rsid w:val="00B77104"/>
    <w:rsid w:val="00B774CC"/>
    <w:rsid w:val="00B77B57"/>
    <w:rsid w:val="00B77B98"/>
    <w:rsid w:val="00B77D8A"/>
    <w:rsid w:val="00B8053A"/>
    <w:rsid w:val="00B80795"/>
    <w:rsid w:val="00B80F5B"/>
    <w:rsid w:val="00B81578"/>
    <w:rsid w:val="00B81684"/>
    <w:rsid w:val="00B817F4"/>
    <w:rsid w:val="00B820AE"/>
    <w:rsid w:val="00B821AB"/>
    <w:rsid w:val="00B82A8C"/>
    <w:rsid w:val="00B82C49"/>
    <w:rsid w:val="00B830F7"/>
    <w:rsid w:val="00B8321E"/>
    <w:rsid w:val="00B837F5"/>
    <w:rsid w:val="00B83AC3"/>
    <w:rsid w:val="00B83DAC"/>
    <w:rsid w:val="00B83DF6"/>
    <w:rsid w:val="00B8420B"/>
    <w:rsid w:val="00B84BE8"/>
    <w:rsid w:val="00B855A8"/>
    <w:rsid w:val="00B85837"/>
    <w:rsid w:val="00B85F67"/>
    <w:rsid w:val="00B86557"/>
    <w:rsid w:val="00B86D87"/>
    <w:rsid w:val="00B8705E"/>
    <w:rsid w:val="00B87C60"/>
    <w:rsid w:val="00B90165"/>
    <w:rsid w:val="00B91175"/>
    <w:rsid w:val="00B91356"/>
    <w:rsid w:val="00B914BE"/>
    <w:rsid w:val="00B91E9D"/>
    <w:rsid w:val="00B921DC"/>
    <w:rsid w:val="00B922C4"/>
    <w:rsid w:val="00B926E0"/>
    <w:rsid w:val="00B92AD4"/>
    <w:rsid w:val="00B92BF1"/>
    <w:rsid w:val="00B932E1"/>
    <w:rsid w:val="00B938A6"/>
    <w:rsid w:val="00B93C36"/>
    <w:rsid w:val="00B94054"/>
    <w:rsid w:val="00B94253"/>
    <w:rsid w:val="00B9436E"/>
    <w:rsid w:val="00B945C1"/>
    <w:rsid w:val="00B946E7"/>
    <w:rsid w:val="00B94DEC"/>
    <w:rsid w:val="00B950E8"/>
    <w:rsid w:val="00B95372"/>
    <w:rsid w:val="00B954FC"/>
    <w:rsid w:val="00B957D5"/>
    <w:rsid w:val="00B95A04"/>
    <w:rsid w:val="00B95C49"/>
    <w:rsid w:val="00B95EEF"/>
    <w:rsid w:val="00B95FD7"/>
    <w:rsid w:val="00B96228"/>
    <w:rsid w:val="00B96313"/>
    <w:rsid w:val="00B96325"/>
    <w:rsid w:val="00B96CF0"/>
    <w:rsid w:val="00B96DA2"/>
    <w:rsid w:val="00B977E6"/>
    <w:rsid w:val="00BA032B"/>
    <w:rsid w:val="00BA067F"/>
    <w:rsid w:val="00BA13E0"/>
    <w:rsid w:val="00BA17C4"/>
    <w:rsid w:val="00BA270E"/>
    <w:rsid w:val="00BA2729"/>
    <w:rsid w:val="00BA283C"/>
    <w:rsid w:val="00BA2AEB"/>
    <w:rsid w:val="00BA2B41"/>
    <w:rsid w:val="00BA3603"/>
    <w:rsid w:val="00BA388C"/>
    <w:rsid w:val="00BA3974"/>
    <w:rsid w:val="00BA3A7C"/>
    <w:rsid w:val="00BA3C13"/>
    <w:rsid w:val="00BA3CC9"/>
    <w:rsid w:val="00BA3D2F"/>
    <w:rsid w:val="00BA3F29"/>
    <w:rsid w:val="00BA40BE"/>
    <w:rsid w:val="00BA43B3"/>
    <w:rsid w:val="00BA4852"/>
    <w:rsid w:val="00BA48E0"/>
    <w:rsid w:val="00BA4A1E"/>
    <w:rsid w:val="00BA4CF4"/>
    <w:rsid w:val="00BA4DE1"/>
    <w:rsid w:val="00BA54FB"/>
    <w:rsid w:val="00BA5AA9"/>
    <w:rsid w:val="00BA5C97"/>
    <w:rsid w:val="00BA5EFB"/>
    <w:rsid w:val="00BA5FD5"/>
    <w:rsid w:val="00BA659A"/>
    <w:rsid w:val="00BA68C1"/>
    <w:rsid w:val="00BA6D50"/>
    <w:rsid w:val="00BA712E"/>
    <w:rsid w:val="00BA7423"/>
    <w:rsid w:val="00BA74D7"/>
    <w:rsid w:val="00BA7688"/>
    <w:rsid w:val="00BA7EB0"/>
    <w:rsid w:val="00BB008F"/>
    <w:rsid w:val="00BB0528"/>
    <w:rsid w:val="00BB070E"/>
    <w:rsid w:val="00BB0D75"/>
    <w:rsid w:val="00BB0F4B"/>
    <w:rsid w:val="00BB1286"/>
    <w:rsid w:val="00BB1C4F"/>
    <w:rsid w:val="00BB20E7"/>
    <w:rsid w:val="00BB225D"/>
    <w:rsid w:val="00BB2323"/>
    <w:rsid w:val="00BB277B"/>
    <w:rsid w:val="00BB2835"/>
    <w:rsid w:val="00BB28E3"/>
    <w:rsid w:val="00BB2EBD"/>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651A"/>
    <w:rsid w:val="00BB71EC"/>
    <w:rsid w:val="00BB724B"/>
    <w:rsid w:val="00BB740F"/>
    <w:rsid w:val="00BB7BC5"/>
    <w:rsid w:val="00BB7DB1"/>
    <w:rsid w:val="00BC0AE6"/>
    <w:rsid w:val="00BC16BF"/>
    <w:rsid w:val="00BC1B4B"/>
    <w:rsid w:val="00BC201A"/>
    <w:rsid w:val="00BC27BA"/>
    <w:rsid w:val="00BC2BC7"/>
    <w:rsid w:val="00BC2C0F"/>
    <w:rsid w:val="00BC2EDC"/>
    <w:rsid w:val="00BC2F45"/>
    <w:rsid w:val="00BC344E"/>
    <w:rsid w:val="00BC38B8"/>
    <w:rsid w:val="00BC3CF8"/>
    <w:rsid w:val="00BC439F"/>
    <w:rsid w:val="00BC4B9C"/>
    <w:rsid w:val="00BC5181"/>
    <w:rsid w:val="00BC56C1"/>
    <w:rsid w:val="00BC5730"/>
    <w:rsid w:val="00BC5CE2"/>
    <w:rsid w:val="00BC5D6A"/>
    <w:rsid w:val="00BC6227"/>
    <w:rsid w:val="00BC642E"/>
    <w:rsid w:val="00BC6742"/>
    <w:rsid w:val="00BC71C5"/>
    <w:rsid w:val="00BC7659"/>
    <w:rsid w:val="00BC78D4"/>
    <w:rsid w:val="00BC791C"/>
    <w:rsid w:val="00BC7A42"/>
    <w:rsid w:val="00BC7E6E"/>
    <w:rsid w:val="00BD013E"/>
    <w:rsid w:val="00BD0383"/>
    <w:rsid w:val="00BD05CC"/>
    <w:rsid w:val="00BD082C"/>
    <w:rsid w:val="00BD0FC4"/>
    <w:rsid w:val="00BD1122"/>
    <w:rsid w:val="00BD1385"/>
    <w:rsid w:val="00BD13ED"/>
    <w:rsid w:val="00BD140B"/>
    <w:rsid w:val="00BD1749"/>
    <w:rsid w:val="00BD238C"/>
    <w:rsid w:val="00BD2A08"/>
    <w:rsid w:val="00BD2CEF"/>
    <w:rsid w:val="00BD2D9C"/>
    <w:rsid w:val="00BD2F18"/>
    <w:rsid w:val="00BD2F55"/>
    <w:rsid w:val="00BD3837"/>
    <w:rsid w:val="00BD385B"/>
    <w:rsid w:val="00BD386B"/>
    <w:rsid w:val="00BD3C69"/>
    <w:rsid w:val="00BD3D7A"/>
    <w:rsid w:val="00BD4355"/>
    <w:rsid w:val="00BD4469"/>
    <w:rsid w:val="00BD4A64"/>
    <w:rsid w:val="00BD4F51"/>
    <w:rsid w:val="00BD5586"/>
    <w:rsid w:val="00BD5A26"/>
    <w:rsid w:val="00BD5A74"/>
    <w:rsid w:val="00BD5D4D"/>
    <w:rsid w:val="00BD5D9E"/>
    <w:rsid w:val="00BD614C"/>
    <w:rsid w:val="00BD6509"/>
    <w:rsid w:val="00BD689C"/>
    <w:rsid w:val="00BD6909"/>
    <w:rsid w:val="00BD6A22"/>
    <w:rsid w:val="00BD6D92"/>
    <w:rsid w:val="00BD78B8"/>
    <w:rsid w:val="00BD7A82"/>
    <w:rsid w:val="00BD7F9E"/>
    <w:rsid w:val="00BE072F"/>
    <w:rsid w:val="00BE0913"/>
    <w:rsid w:val="00BE0C3B"/>
    <w:rsid w:val="00BE13B8"/>
    <w:rsid w:val="00BE197A"/>
    <w:rsid w:val="00BE1A06"/>
    <w:rsid w:val="00BE2E99"/>
    <w:rsid w:val="00BE2EC9"/>
    <w:rsid w:val="00BE3AFA"/>
    <w:rsid w:val="00BE3F52"/>
    <w:rsid w:val="00BE403F"/>
    <w:rsid w:val="00BE45C1"/>
    <w:rsid w:val="00BE51C7"/>
    <w:rsid w:val="00BE5495"/>
    <w:rsid w:val="00BE5515"/>
    <w:rsid w:val="00BE5613"/>
    <w:rsid w:val="00BE5813"/>
    <w:rsid w:val="00BE5C7E"/>
    <w:rsid w:val="00BE65B3"/>
    <w:rsid w:val="00BE68B9"/>
    <w:rsid w:val="00BE7265"/>
    <w:rsid w:val="00BE75C4"/>
    <w:rsid w:val="00BE7B27"/>
    <w:rsid w:val="00BF02E6"/>
    <w:rsid w:val="00BF0A66"/>
    <w:rsid w:val="00BF0C6E"/>
    <w:rsid w:val="00BF10D2"/>
    <w:rsid w:val="00BF10D6"/>
    <w:rsid w:val="00BF120B"/>
    <w:rsid w:val="00BF1309"/>
    <w:rsid w:val="00BF18B9"/>
    <w:rsid w:val="00BF1949"/>
    <w:rsid w:val="00BF1B70"/>
    <w:rsid w:val="00BF2054"/>
    <w:rsid w:val="00BF220D"/>
    <w:rsid w:val="00BF2817"/>
    <w:rsid w:val="00BF2C65"/>
    <w:rsid w:val="00BF31CB"/>
    <w:rsid w:val="00BF3485"/>
    <w:rsid w:val="00BF367F"/>
    <w:rsid w:val="00BF3AE6"/>
    <w:rsid w:val="00BF3C10"/>
    <w:rsid w:val="00BF44AD"/>
    <w:rsid w:val="00BF46F1"/>
    <w:rsid w:val="00BF4923"/>
    <w:rsid w:val="00BF4B69"/>
    <w:rsid w:val="00BF5350"/>
    <w:rsid w:val="00BF55D0"/>
    <w:rsid w:val="00BF5623"/>
    <w:rsid w:val="00BF56A8"/>
    <w:rsid w:val="00BF60E3"/>
    <w:rsid w:val="00BF6597"/>
    <w:rsid w:val="00BF6FBF"/>
    <w:rsid w:val="00BF70A1"/>
    <w:rsid w:val="00BF70F8"/>
    <w:rsid w:val="00BF7CDD"/>
    <w:rsid w:val="00BF7D43"/>
    <w:rsid w:val="00C007CA"/>
    <w:rsid w:val="00C00B3D"/>
    <w:rsid w:val="00C00F1A"/>
    <w:rsid w:val="00C010F5"/>
    <w:rsid w:val="00C01181"/>
    <w:rsid w:val="00C01835"/>
    <w:rsid w:val="00C01DFD"/>
    <w:rsid w:val="00C02192"/>
    <w:rsid w:val="00C0279C"/>
    <w:rsid w:val="00C02856"/>
    <w:rsid w:val="00C02C95"/>
    <w:rsid w:val="00C02CDE"/>
    <w:rsid w:val="00C033F2"/>
    <w:rsid w:val="00C03B7B"/>
    <w:rsid w:val="00C03C30"/>
    <w:rsid w:val="00C04339"/>
    <w:rsid w:val="00C04872"/>
    <w:rsid w:val="00C04C6C"/>
    <w:rsid w:val="00C04DE2"/>
    <w:rsid w:val="00C05395"/>
    <w:rsid w:val="00C057E0"/>
    <w:rsid w:val="00C05863"/>
    <w:rsid w:val="00C05C20"/>
    <w:rsid w:val="00C05D67"/>
    <w:rsid w:val="00C06031"/>
    <w:rsid w:val="00C06066"/>
    <w:rsid w:val="00C0648A"/>
    <w:rsid w:val="00C067A4"/>
    <w:rsid w:val="00C0685A"/>
    <w:rsid w:val="00C06F47"/>
    <w:rsid w:val="00C06F8C"/>
    <w:rsid w:val="00C07A6C"/>
    <w:rsid w:val="00C07A84"/>
    <w:rsid w:val="00C07ABA"/>
    <w:rsid w:val="00C07AE3"/>
    <w:rsid w:val="00C07AE4"/>
    <w:rsid w:val="00C07C5C"/>
    <w:rsid w:val="00C10599"/>
    <w:rsid w:val="00C10ABB"/>
    <w:rsid w:val="00C10F46"/>
    <w:rsid w:val="00C1114F"/>
    <w:rsid w:val="00C11183"/>
    <w:rsid w:val="00C11197"/>
    <w:rsid w:val="00C1157C"/>
    <w:rsid w:val="00C11C33"/>
    <w:rsid w:val="00C11C73"/>
    <w:rsid w:val="00C11FE5"/>
    <w:rsid w:val="00C11FF6"/>
    <w:rsid w:val="00C12068"/>
    <w:rsid w:val="00C125D9"/>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8B0"/>
    <w:rsid w:val="00C16B16"/>
    <w:rsid w:val="00C17099"/>
    <w:rsid w:val="00C170AE"/>
    <w:rsid w:val="00C173EB"/>
    <w:rsid w:val="00C174C7"/>
    <w:rsid w:val="00C17593"/>
    <w:rsid w:val="00C176B6"/>
    <w:rsid w:val="00C17AB3"/>
    <w:rsid w:val="00C17D7E"/>
    <w:rsid w:val="00C17D89"/>
    <w:rsid w:val="00C202D5"/>
    <w:rsid w:val="00C2068D"/>
    <w:rsid w:val="00C206C4"/>
    <w:rsid w:val="00C206EC"/>
    <w:rsid w:val="00C20DD5"/>
    <w:rsid w:val="00C20F2A"/>
    <w:rsid w:val="00C2189C"/>
    <w:rsid w:val="00C226CE"/>
    <w:rsid w:val="00C232DD"/>
    <w:rsid w:val="00C23452"/>
    <w:rsid w:val="00C2423A"/>
    <w:rsid w:val="00C244D8"/>
    <w:rsid w:val="00C24789"/>
    <w:rsid w:val="00C24CBE"/>
    <w:rsid w:val="00C24EE5"/>
    <w:rsid w:val="00C250CF"/>
    <w:rsid w:val="00C2544D"/>
    <w:rsid w:val="00C26871"/>
    <w:rsid w:val="00C2695A"/>
    <w:rsid w:val="00C26A8C"/>
    <w:rsid w:val="00C26EB2"/>
    <w:rsid w:val="00C27156"/>
    <w:rsid w:val="00C274BE"/>
    <w:rsid w:val="00C275D9"/>
    <w:rsid w:val="00C2769D"/>
    <w:rsid w:val="00C27CD4"/>
    <w:rsid w:val="00C27E49"/>
    <w:rsid w:val="00C307FA"/>
    <w:rsid w:val="00C30C4B"/>
    <w:rsid w:val="00C30D32"/>
    <w:rsid w:val="00C30D3F"/>
    <w:rsid w:val="00C30DAA"/>
    <w:rsid w:val="00C30E41"/>
    <w:rsid w:val="00C30F1F"/>
    <w:rsid w:val="00C30FB5"/>
    <w:rsid w:val="00C31089"/>
    <w:rsid w:val="00C314DF"/>
    <w:rsid w:val="00C315D4"/>
    <w:rsid w:val="00C3175A"/>
    <w:rsid w:val="00C319A2"/>
    <w:rsid w:val="00C31CF3"/>
    <w:rsid w:val="00C3208A"/>
    <w:rsid w:val="00C324D8"/>
    <w:rsid w:val="00C32BB7"/>
    <w:rsid w:val="00C32CCE"/>
    <w:rsid w:val="00C337EC"/>
    <w:rsid w:val="00C339DE"/>
    <w:rsid w:val="00C33AA7"/>
    <w:rsid w:val="00C33DCE"/>
    <w:rsid w:val="00C33E6B"/>
    <w:rsid w:val="00C3463A"/>
    <w:rsid w:val="00C346BB"/>
    <w:rsid w:val="00C346C1"/>
    <w:rsid w:val="00C34BDB"/>
    <w:rsid w:val="00C34C05"/>
    <w:rsid w:val="00C34D4B"/>
    <w:rsid w:val="00C34E10"/>
    <w:rsid w:val="00C34F16"/>
    <w:rsid w:val="00C3566B"/>
    <w:rsid w:val="00C35B23"/>
    <w:rsid w:val="00C36050"/>
    <w:rsid w:val="00C361B0"/>
    <w:rsid w:val="00C36256"/>
    <w:rsid w:val="00C367B9"/>
    <w:rsid w:val="00C36DAD"/>
    <w:rsid w:val="00C37050"/>
    <w:rsid w:val="00C37CA6"/>
    <w:rsid w:val="00C37F8D"/>
    <w:rsid w:val="00C4018E"/>
    <w:rsid w:val="00C404D5"/>
    <w:rsid w:val="00C40B7D"/>
    <w:rsid w:val="00C40CD4"/>
    <w:rsid w:val="00C40DE0"/>
    <w:rsid w:val="00C41057"/>
    <w:rsid w:val="00C411E2"/>
    <w:rsid w:val="00C41E8D"/>
    <w:rsid w:val="00C420A7"/>
    <w:rsid w:val="00C42130"/>
    <w:rsid w:val="00C42784"/>
    <w:rsid w:val="00C429DD"/>
    <w:rsid w:val="00C429E1"/>
    <w:rsid w:val="00C439F0"/>
    <w:rsid w:val="00C43CE7"/>
    <w:rsid w:val="00C44189"/>
    <w:rsid w:val="00C447FB"/>
    <w:rsid w:val="00C44DA8"/>
    <w:rsid w:val="00C44F96"/>
    <w:rsid w:val="00C44FF2"/>
    <w:rsid w:val="00C4587D"/>
    <w:rsid w:val="00C459B6"/>
    <w:rsid w:val="00C45C66"/>
    <w:rsid w:val="00C470AA"/>
    <w:rsid w:val="00C472C0"/>
    <w:rsid w:val="00C47A56"/>
    <w:rsid w:val="00C47AE8"/>
    <w:rsid w:val="00C47B1B"/>
    <w:rsid w:val="00C47B93"/>
    <w:rsid w:val="00C47BDE"/>
    <w:rsid w:val="00C47EC4"/>
    <w:rsid w:val="00C508B7"/>
    <w:rsid w:val="00C509D3"/>
    <w:rsid w:val="00C51696"/>
    <w:rsid w:val="00C5193F"/>
    <w:rsid w:val="00C51D11"/>
    <w:rsid w:val="00C51D30"/>
    <w:rsid w:val="00C51E00"/>
    <w:rsid w:val="00C51ED8"/>
    <w:rsid w:val="00C51F21"/>
    <w:rsid w:val="00C521CD"/>
    <w:rsid w:val="00C5257E"/>
    <w:rsid w:val="00C52A09"/>
    <w:rsid w:val="00C531B4"/>
    <w:rsid w:val="00C532F9"/>
    <w:rsid w:val="00C53E22"/>
    <w:rsid w:val="00C54B37"/>
    <w:rsid w:val="00C54C14"/>
    <w:rsid w:val="00C54C62"/>
    <w:rsid w:val="00C54CBD"/>
    <w:rsid w:val="00C54CDD"/>
    <w:rsid w:val="00C5589B"/>
    <w:rsid w:val="00C5594C"/>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5FB6"/>
    <w:rsid w:val="00C66571"/>
    <w:rsid w:val="00C666DB"/>
    <w:rsid w:val="00C667F6"/>
    <w:rsid w:val="00C66C34"/>
    <w:rsid w:val="00C676F9"/>
    <w:rsid w:val="00C67F34"/>
    <w:rsid w:val="00C70366"/>
    <w:rsid w:val="00C7040D"/>
    <w:rsid w:val="00C70B8C"/>
    <w:rsid w:val="00C71327"/>
    <w:rsid w:val="00C71468"/>
    <w:rsid w:val="00C719BB"/>
    <w:rsid w:val="00C723AF"/>
    <w:rsid w:val="00C723CA"/>
    <w:rsid w:val="00C72EF5"/>
    <w:rsid w:val="00C7322E"/>
    <w:rsid w:val="00C733ED"/>
    <w:rsid w:val="00C7357D"/>
    <w:rsid w:val="00C736F4"/>
    <w:rsid w:val="00C73BF6"/>
    <w:rsid w:val="00C74157"/>
    <w:rsid w:val="00C7448E"/>
    <w:rsid w:val="00C74859"/>
    <w:rsid w:val="00C748E2"/>
    <w:rsid w:val="00C74B2A"/>
    <w:rsid w:val="00C75004"/>
    <w:rsid w:val="00C755E8"/>
    <w:rsid w:val="00C75970"/>
    <w:rsid w:val="00C75AC4"/>
    <w:rsid w:val="00C75C9D"/>
    <w:rsid w:val="00C75E89"/>
    <w:rsid w:val="00C76681"/>
    <w:rsid w:val="00C76952"/>
    <w:rsid w:val="00C76C9A"/>
    <w:rsid w:val="00C76E21"/>
    <w:rsid w:val="00C7731D"/>
    <w:rsid w:val="00C7799E"/>
    <w:rsid w:val="00C80441"/>
    <w:rsid w:val="00C80547"/>
    <w:rsid w:val="00C807CD"/>
    <w:rsid w:val="00C80DB5"/>
    <w:rsid w:val="00C8198E"/>
    <w:rsid w:val="00C81B30"/>
    <w:rsid w:val="00C81FD1"/>
    <w:rsid w:val="00C8220B"/>
    <w:rsid w:val="00C82288"/>
    <w:rsid w:val="00C82387"/>
    <w:rsid w:val="00C823D0"/>
    <w:rsid w:val="00C824B5"/>
    <w:rsid w:val="00C831FC"/>
    <w:rsid w:val="00C8395C"/>
    <w:rsid w:val="00C83D50"/>
    <w:rsid w:val="00C84231"/>
    <w:rsid w:val="00C847C8"/>
    <w:rsid w:val="00C84D5A"/>
    <w:rsid w:val="00C85034"/>
    <w:rsid w:val="00C8534D"/>
    <w:rsid w:val="00C85D19"/>
    <w:rsid w:val="00C85F12"/>
    <w:rsid w:val="00C86379"/>
    <w:rsid w:val="00C864DB"/>
    <w:rsid w:val="00C8669B"/>
    <w:rsid w:val="00C86739"/>
    <w:rsid w:val="00C870BA"/>
    <w:rsid w:val="00C8781D"/>
    <w:rsid w:val="00C878E9"/>
    <w:rsid w:val="00C87AF9"/>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2F3D"/>
    <w:rsid w:val="00C9318C"/>
    <w:rsid w:val="00C93297"/>
    <w:rsid w:val="00C9335D"/>
    <w:rsid w:val="00C93543"/>
    <w:rsid w:val="00C94096"/>
    <w:rsid w:val="00C945EC"/>
    <w:rsid w:val="00C94B58"/>
    <w:rsid w:val="00C94BBA"/>
    <w:rsid w:val="00C94E45"/>
    <w:rsid w:val="00C95300"/>
    <w:rsid w:val="00C95548"/>
    <w:rsid w:val="00C955F6"/>
    <w:rsid w:val="00C95656"/>
    <w:rsid w:val="00C95730"/>
    <w:rsid w:val="00C95962"/>
    <w:rsid w:val="00C959AA"/>
    <w:rsid w:val="00C95EC0"/>
    <w:rsid w:val="00C963E1"/>
    <w:rsid w:val="00C964AF"/>
    <w:rsid w:val="00C965AD"/>
    <w:rsid w:val="00C965F6"/>
    <w:rsid w:val="00C96797"/>
    <w:rsid w:val="00C96A24"/>
    <w:rsid w:val="00C96D37"/>
    <w:rsid w:val="00C96D71"/>
    <w:rsid w:val="00C96DC8"/>
    <w:rsid w:val="00C96F89"/>
    <w:rsid w:val="00C96FE0"/>
    <w:rsid w:val="00C97572"/>
    <w:rsid w:val="00C9785E"/>
    <w:rsid w:val="00C97AF1"/>
    <w:rsid w:val="00C97D77"/>
    <w:rsid w:val="00CA04EA"/>
    <w:rsid w:val="00CA09AA"/>
    <w:rsid w:val="00CA0FCC"/>
    <w:rsid w:val="00CA114D"/>
    <w:rsid w:val="00CA1225"/>
    <w:rsid w:val="00CA127D"/>
    <w:rsid w:val="00CA17E6"/>
    <w:rsid w:val="00CA18D2"/>
    <w:rsid w:val="00CA1D98"/>
    <w:rsid w:val="00CA2737"/>
    <w:rsid w:val="00CA2919"/>
    <w:rsid w:val="00CA2C56"/>
    <w:rsid w:val="00CA49C0"/>
    <w:rsid w:val="00CA4A24"/>
    <w:rsid w:val="00CA4A3F"/>
    <w:rsid w:val="00CA4C14"/>
    <w:rsid w:val="00CA4F58"/>
    <w:rsid w:val="00CA51A0"/>
    <w:rsid w:val="00CA5DA3"/>
    <w:rsid w:val="00CA6164"/>
    <w:rsid w:val="00CA69B4"/>
    <w:rsid w:val="00CA6BDF"/>
    <w:rsid w:val="00CB01BC"/>
    <w:rsid w:val="00CB03CF"/>
    <w:rsid w:val="00CB040F"/>
    <w:rsid w:val="00CB047F"/>
    <w:rsid w:val="00CB11BD"/>
    <w:rsid w:val="00CB1368"/>
    <w:rsid w:val="00CB142E"/>
    <w:rsid w:val="00CB167F"/>
    <w:rsid w:val="00CB1F2A"/>
    <w:rsid w:val="00CB299C"/>
    <w:rsid w:val="00CB2BBA"/>
    <w:rsid w:val="00CB336C"/>
    <w:rsid w:val="00CB35ED"/>
    <w:rsid w:val="00CB36B3"/>
    <w:rsid w:val="00CB39EB"/>
    <w:rsid w:val="00CB41E7"/>
    <w:rsid w:val="00CB480A"/>
    <w:rsid w:val="00CB4FA5"/>
    <w:rsid w:val="00CB5008"/>
    <w:rsid w:val="00CB50EE"/>
    <w:rsid w:val="00CB58DD"/>
    <w:rsid w:val="00CB617B"/>
    <w:rsid w:val="00CB6343"/>
    <w:rsid w:val="00CB6517"/>
    <w:rsid w:val="00CB6660"/>
    <w:rsid w:val="00CB6899"/>
    <w:rsid w:val="00CB6E19"/>
    <w:rsid w:val="00CB7648"/>
    <w:rsid w:val="00CB79A4"/>
    <w:rsid w:val="00CB7B6B"/>
    <w:rsid w:val="00CB7F5F"/>
    <w:rsid w:val="00CC00B7"/>
    <w:rsid w:val="00CC034B"/>
    <w:rsid w:val="00CC05A1"/>
    <w:rsid w:val="00CC077C"/>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BE5"/>
    <w:rsid w:val="00CC3D8D"/>
    <w:rsid w:val="00CC3E8C"/>
    <w:rsid w:val="00CC400F"/>
    <w:rsid w:val="00CC421A"/>
    <w:rsid w:val="00CC4365"/>
    <w:rsid w:val="00CC4C5E"/>
    <w:rsid w:val="00CC4CD7"/>
    <w:rsid w:val="00CC4F58"/>
    <w:rsid w:val="00CC55C1"/>
    <w:rsid w:val="00CC57AE"/>
    <w:rsid w:val="00CC606C"/>
    <w:rsid w:val="00CC620F"/>
    <w:rsid w:val="00CC693C"/>
    <w:rsid w:val="00CC6BE1"/>
    <w:rsid w:val="00CC728B"/>
    <w:rsid w:val="00CC7349"/>
    <w:rsid w:val="00CC7356"/>
    <w:rsid w:val="00CC74D5"/>
    <w:rsid w:val="00CC7867"/>
    <w:rsid w:val="00CC7A45"/>
    <w:rsid w:val="00CC7A6D"/>
    <w:rsid w:val="00CC7DF5"/>
    <w:rsid w:val="00CD04B6"/>
    <w:rsid w:val="00CD0740"/>
    <w:rsid w:val="00CD0768"/>
    <w:rsid w:val="00CD0B87"/>
    <w:rsid w:val="00CD14CB"/>
    <w:rsid w:val="00CD179D"/>
    <w:rsid w:val="00CD1E74"/>
    <w:rsid w:val="00CD2585"/>
    <w:rsid w:val="00CD283A"/>
    <w:rsid w:val="00CD309B"/>
    <w:rsid w:val="00CD3122"/>
    <w:rsid w:val="00CD31BA"/>
    <w:rsid w:val="00CD325D"/>
    <w:rsid w:val="00CD3372"/>
    <w:rsid w:val="00CD3421"/>
    <w:rsid w:val="00CD3B95"/>
    <w:rsid w:val="00CD3C3B"/>
    <w:rsid w:val="00CD3D0C"/>
    <w:rsid w:val="00CD3D4B"/>
    <w:rsid w:val="00CD3EEF"/>
    <w:rsid w:val="00CD3F09"/>
    <w:rsid w:val="00CD3FAF"/>
    <w:rsid w:val="00CD45F8"/>
    <w:rsid w:val="00CD492B"/>
    <w:rsid w:val="00CD5ADA"/>
    <w:rsid w:val="00CD5C02"/>
    <w:rsid w:val="00CD5F80"/>
    <w:rsid w:val="00CD61E3"/>
    <w:rsid w:val="00CD626F"/>
    <w:rsid w:val="00CD637D"/>
    <w:rsid w:val="00CD6823"/>
    <w:rsid w:val="00CD69A0"/>
    <w:rsid w:val="00CD6D63"/>
    <w:rsid w:val="00CD6E0B"/>
    <w:rsid w:val="00CD7149"/>
    <w:rsid w:val="00CD7518"/>
    <w:rsid w:val="00CD787F"/>
    <w:rsid w:val="00CD7A86"/>
    <w:rsid w:val="00CE025E"/>
    <w:rsid w:val="00CE030D"/>
    <w:rsid w:val="00CE03B6"/>
    <w:rsid w:val="00CE05F2"/>
    <w:rsid w:val="00CE0CBF"/>
    <w:rsid w:val="00CE0F12"/>
    <w:rsid w:val="00CE112E"/>
    <w:rsid w:val="00CE1225"/>
    <w:rsid w:val="00CE132D"/>
    <w:rsid w:val="00CE143E"/>
    <w:rsid w:val="00CE16FF"/>
    <w:rsid w:val="00CE18E5"/>
    <w:rsid w:val="00CE19F2"/>
    <w:rsid w:val="00CE1C2A"/>
    <w:rsid w:val="00CE21E1"/>
    <w:rsid w:val="00CE253D"/>
    <w:rsid w:val="00CE2542"/>
    <w:rsid w:val="00CE3257"/>
    <w:rsid w:val="00CE35CF"/>
    <w:rsid w:val="00CE38AA"/>
    <w:rsid w:val="00CE3CDC"/>
    <w:rsid w:val="00CE3D16"/>
    <w:rsid w:val="00CE3D41"/>
    <w:rsid w:val="00CE3FBA"/>
    <w:rsid w:val="00CE5386"/>
    <w:rsid w:val="00CE53A7"/>
    <w:rsid w:val="00CE5542"/>
    <w:rsid w:val="00CE5E50"/>
    <w:rsid w:val="00CE630B"/>
    <w:rsid w:val="00CE6691"/>
    <w:rsid w:val="00CE69F3"/>
    <w:rsid w:val="00CE6AD5"/>
    <w:rsid w:val="00CE6C1B"/>
    <w:rsid w:val="00CE6E24"/>
    <w:rsid w:val="00CE7392"/>
    <w:rsid w:val="00CE76BD"/>
    <w:rsid w:val="00CE781A"/>
    <w:rsid w:val="00CE7BCB"/>
    <w:rsid w:val="00CF0131"/>
    <w:rsid w:val="00CF02AC"/>
    <w:rsid w:val="00CF057C"/>
    <w:rsid w:val="00CF06E6"/>
    <w:rsid w:val="00CF0B40"/>
    <w:rsid w:val="00CF15C0"/>
    <w:rsid w:val="00CF18AB"/>
    <w:rsid w:val="00CF193E"/>
    <w:rsid w:val="00CF1AA6"/>
    <w:rsid w:val="00CF1C27"/>
    <w:rsid w:val="00CF20C8"/>
    <w:rsid w:val="00CF2639"/>
    <w:rsid w:val="00CF2EF5"/>
    <w:rsid w:val="00CF2FBF"/>
    <w:rsid w:val="00CF33BA"/>
    <w:rsid w:val="00CF3868"/>
    <w:rsid w:val="00CF3E2B"/>
    <w:rsid w:val="00CF3F01"/>
    <w:rsid w:val="00CF404A"/>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CCF"/>
    <w:rsid w:val="00CF7D8D"/>
    <w:rsid w:val="00D0033A"/>
    <w:rsid w:val="00D004CA"/>
    <w:rsid w:val="00D00522"/>
    <w:rsid w:val="00D00B22"/>
    <w:rsid w:val="00D00F78"/>
    <w:rsid w:val="00D00FCA"/>
    <w:rsid w:val="00D017EE"/>
    <w:rsid w:val="00D01C73"/>
    <w:rsid w:val="00D02369"/>
    <w:rsid w:val="00D02AFC"/>
    <w:rsid w:val="00D02C36"/>
    <w:rsid w:val="00D02E17"/>
    <w:rsid w:val="00D02F2F"/>
    <w:rsid w:val="00D0321D"/>
    <w:rsid w:val="00D03DCD"/>
    <w:rsid w:val="00D04A63"/>
    <w:rsid w:val="00D04FC8"/>
    <w:rsid w:val="00D050BA"/>
    <w:rsid w:val="00D05440"/>
    <w:rsid w:val="00D05B47"/>
    <w:rsid w:val="00D05F0E"/>
    <w:rsid w:val="00D05F62"/>
    <w:rsid w:val="00D05FD4"/>
    <w:rsid w:val="00D06088"/>
    <w:rsid w:val="00D064DA"/>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72C"/>
    <w:rsid w:val="00D11873"/>
    <w:rsid w:val="00D11FAE"/>
    <w:rsid w:val="00D12371"/>
    <w:rsid w:val="00D12440"/>
    <w:rsid w:val="00D1249E"/>
    <w:rsid w:val="00D126E6"/>
    <w:rsid w:val="00D126F8"/>
    <w:rsid w:val="00D128F5"/>
    <w:rsid w:val="00D12AB1"/>
    <w:rsid w:val="00D12B75"/>
    <w:rsid w:val="00D1303E"/>
    <w:rsid w:val="00D13451"/>
    <w:rsid w:val="00D13820"/>
    <w:rsid w:val="00D13880"/>
    <w:rsid w:val="00D138F8"/>
    <w:rsid w:val="00D13BBC"/>
    <w:rsid w:val="00D13D93"/>
    <w:rsid w:val="00D13F9F"/>
    <w:rsid w:val="00D14204"/>
    <w:rsid w:val="00D1552A"/>
    <w:rsid w:val="00D15D9D"/>
    <w:rsid w:val="00D1624D"/>
    <w:rsid w:val="00D17869"/>
    <w:rsid w:val="00D1792B"/>
    <w:rsid w:val="00D17F37"/>
    <w:rsid w:val="00D202D3"/>
    <w:rsid w:val="00D20C36"/>
    <w:rsid w:val="00D215E4"/>
    <w:rsid w:val="00D2160B"/>
    <w:rsid w:val="00D2171B"/>
    <w:rsid w:val="00D217CE"/>
    <w:rsid w:val="00D21A77"/>
    <w:rsid w:val="00D21E67"/>
    <w:rsid w:val="00D220D1"/>
    <w:rsid w:val="00D22148"/>
    <w:rsid w:val="00D229A3"/>
    <w:rsid w:val="00D22D40"/>
    <w:rsid w:val="00D22D7C"/>
    <w:rsid w:val="00D23240"/>
    <w:rsid w:val="00D2348D"/>
    <w:rsid w:val="00D23556"/>
    <w:rsid w:val="00D239F9"/>
    <w:rsid w:val="00D23A1F"/>
    <w:rsid w:val="00D23B89"/>
    <w:rsid w:val="00D23CE2"/>
    <w:rsid w:val="00D244D5"/>
    <w:rsid w:val="00D24D04"/>
    <w:rsid w:val="00D2567C"/>
    <w:rsid w:val="00D25866"/>
    <w:rsid w:val="00D25A61"/>
    <w:rsid w:val="00D25E03"/>
    <w:rsid w:val="00D261FB"/>
    <w:rsid w:val="00D26283"/>
    <w:rsid w:val="00D263B5"/>
    <w:rsid w:val="00D26586"/>
    <w:rsid w:val="00D2664C"/>
    <w:rsid w:val="00D2670D"/>
    <w:rsid w:val="00D26B2E"/>
    <w:rsid w:val="00D26DBE"/>
    <w:rsid w:val="00D26E4D"/>
    <w:rsid w:val="00D27443"/>
    <w:rsid w:val="00D27AAD"/>
    <w:rsid w:val="00D27DC2"/>
    <w:rsid w:val="00D27F01"/>
    <w:rsid w:val="00D30373"/>
    <w:rsid w:val="00D30437"/>
    <w:rsid w:val="00D309B2"/>
    <w:rsid w:val="00D309D3"/>
    <w:rsid w:val="00D30C40"/>
    <w:rsid w:val="00D30C46"/>
    <w:rsid w:val="00D30FC7"/>
    <w:rsid w:val="00D31370"/>
    <w:rsid w:val="00D31B9F"/>
    <w:rsid w:val="00D31BEA"/>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529"/>
    <w:rsid w:val="00D43888"/>
    <w:rsid w:val="00D43CEE"/>
    <w:rsid w:val="00D4429F"/>
    <w:rsid w:val="00D44A5C"/>
    <w:rsid w:val="00D4506F"/>
    <w:rsid w:val="00D45B68"/>
    <w:rsid w:val="00D46410"/>
    <w:rsid w:val="00D464AC"/>
    <w:rsid w:val="00D465F8"/>
    <w:rsid w:val="00D466E5"/>
    <w:rsid w:val="00D467C7"/>
    <w:rsid w:val="00D4688E"/>
    <w:rsid w:val="00D46F2D"/>
    <w:rsid w:val="00D47151"/>
    <w:rsid w:val="00D471EF"/>
    <w:rsid w:val="00D475CC"/>
    <w:rsid w:val="00D477E2"/>
    <w:rsid w:val="00D4785C"/>
    <w:rsid w:val="00D47A34"/>
    <w:rsid w:val="00D47B4D"/>
    <w:rsid w:val="00D50070"/>
    <w:rsid w:val="00D5044A"/>
    <w:rsid w:val="00D50697"/>
    <w:rsid w:val="00D50C82"/>
    <w:rsid w:val="00D50F95"/>
    <w:rsid w:val="00D5102A"/>
    <w:rsid w:val="00D512D1"/>
    <w:rsid w:val="00D513F0"/>
    <w:rsid w:val="00D51565"/>
    <w:rsid w:val="00D5169C"/>
    <w:rsid w:val="00D51AAF"/>
    <w:rsid w:val="00D51F84"/>
    <w:rsid w:val="00D52200"/>
    <w:rsid w:val="00D52400"/>
    <w:rsid w:val="00D527A2"/>
    <w:rsid w:val="00D52A9A"/>
    <w:rsid w:val="00D52E1D"/>
    <w:rsid w:val="00D53768"/>
    <w:rsid w:val="00D537B0"/>
    <w:rsid w:val="00D53D4D"/>
    <w:rsid w:val="00D53EAA"/>
    <w:rsid w:val="00D54370"/>
    <w:rsid w:val="00D5438E"/>
    <w:rsid w:val="00D54C59"/>
    <w:rsid w:val="00D54CA0"/>
    <w:rsid w:val="00D54D88"/>
    <w:rsid w:val="00D5521C"/>
    <w:rsid w:val="00D554E6"/>
    <w:rsid w:val="00D55723"/>
    <w:rsid w:val="00D55A10"/>
    <w:rsid w:val="00D55B68"/>
    <w:rsid w:val="00D55BD5"/>
    <w:rsid w:val="00D55C37"/>
    <w:rsid w:val="00D56330"/>
    <w:rsid w:val="00D563C2"/>
    <w:rsid w:val="00D56810"/>
    <w:rsid w:val="00D56A87"/>
    <w:rsid w:val="00D56C31"/>
    <w:rsid w:val="00D56D65"/>
    <w:rsid w:val="00D572B2"/>
    <w:rsid w:val="00D572FB"/>
    <w:rsid w:val="00D57AC0"/>
    <w:rsid w:val="00D57C20"/>
    <w:rsid w:val="00D57F0A"/>
    <w:rsid w:val="00D60207"/>
    <w:rsid w:val="00D6041F"/>
    <w:rsid w:val="00D60BCB"/>
    <w:rsid w:val="00D60C1A"/>
    <w:rsid w:val="00D60CB2"/>
    <w:rsid w:val="00D60DD4"/>
    <w:rsid w:val="00D610FA"/>
    <w:rsid w:val="00D61697"/>
    <w:rsid w:val="00D62243"/>
    <w:rsid w:val="00D6278F"/>
    <w:rsid w:val="00D62949"/>
    <w:rsid w:val="00D629D3"/>
    <w:rsid w:val="00D62DEC"/>
    <w:rsid w:val="00D62E00"/>
    <w:rsid w:val="00D63A1E"/>
    <w:rsid w:val="00D63BAD"/>
    <w:rsid w:val="00D63D39"/>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446"/>
    <w:rsid w:val="00D66C66"/>
    <w:rsid w:val="00D66DAA"/>
    <w:rsid w:val="00D671EF"/>
    <w:rsid w:val="00D67888"/>
    <w:rsid w:val="00D7010A"/>
    <w:rsid w:val="00D7040B"/>
    <w:rsid w:val="00D7066F"/>
    <w:rsid w:val="00D70925"/>
    <w:rsid w:val="00D70B5B"/>
    <w:rsid w:val="00D70F5E"/>
    <w:rsid w:val="00D70F87"/>
    <w:rsid w:val="00D7123A"/>
    <w:rsid w:val="00D71399"/>
    <w:rsid w:val="00D71707"/>
    <w:rsid w:val="00D71A92"/>
    <w:rsid w:val="00D71BD5"/>
    <w:rsid w:val="00D72265"/>
    <w:rsid w:val="00D7266A"/>
    <w:rsid w:val="00D7294A"/>
    <w:rsid w:val="00D72AA5"/>
    <w:rsid w:val="00D72BDC"/>
    <w:rsid w:val="00D73118"/>
    <w:rsid w:val="00D73347"/>
    <w:rsid w:val="00D7364D"/>
    <w:rsid w:val="00D73A3C"/>
    <w:rsid w:val="00D73A6B"/>
    <w:rsid w:val="00D73DAD"/>
    <w:rsid w:val="00D73E0D"/>
    <w:rsid w:val="00D74461"/>
    <w:rsid w:val="00D74684"/>
    <w:rsid w:val="00D74AF7"/>
    <w:rsid w:val="00D74D6A"/>
    <w:rsid w:val="00D7505F"/>
    <w:rsid w:val="00D75199"/>
    <w:rsid w:val="00D75277"/>
    <w:rsid w:val="00D755A0"/>
    <w:rsid w:val="00D75843"/>
    <w:rsid w:val="00D758A1"/>
    <w:rsid w:val="00D75E85"/>
    <w:rsid w:val="00D75F68"/>
    <w:rsid w:val="00D7643F"/>
    <w:rsid w:val="00D769F0"/>
    <w:rsid w:val="00D76E0D"/>
    <w:rsid w:val="00D76E83"/>
    <w:rsid w:val="00D771C9"/>
    <w:rsid w:val="00D777BE"/>
    <w:rsid w:val="00D77FBA"/>
    <w:rsid w:val="00D800A1"/>
    <w:rsid w:val="00D8036A"/>
    <w:rsid w:val="00D80490"/>
    <w:rsid w:val="00D80A7F"/>
    <w:rsid w:val="00D80AB8"/>
    <w:rsid w:val="00D80C93"/>
    <w:rsid w:val="00D80CCB"/>
    <w:rsid w:val="00D81307"/>
    <w:rsid w:val="00D81465"/>
    <w:rsid w:val="00D817FD"/>
    <w:rsid w:val="00D81F40"/>
    <w:rsid w:val="00D820F3"/>
    <w:rsid w:val="00D8296A"/>
    <w:rsid w:val="00D829AC"/>
    <w:rsid w:val="00D82AA1"/>
    <w:rsid w:val="00D83401"/>
    <w:rsid w:val="00D83712"/>
    <w:rsid w:val="00D83850"/>
    <w:rsid w:val="00D84268"/>
    <w:rsid w:val="00D84278"/>
    <w:rsid w:val="00D846C5"/>
    <w:rsid w:val="00D847C6"/>
    <w:rsid w:val="00D86095"/>
    <w:rsid w:val="00D86ACF"/>
    <w:rsid w:val="00D86B37"/>
    <w:rsid w:val="00D86EF6"/>
    <w:rsid w:val="00D87154"/>
    <w:rsid w:val="00D87179"/>
    <w:rsid w:val="00D876FB"/>
    <w:rsid w:val="00D8778A"/>
    <w:rsid w:val="00D878CA"/>
    <w:rsid w:val="00D91009"/>
    <w:rsid w:val="00D9120D"/>
    <w:rsid w:val="00D9126A"/>
    <w:rsid w:val="00D912DF"/>
    <w:rsid w:val="00D9151F"/>
    <w:rsid w:val="00D919F7"/>
    <w:rsid w:val="00D91AEE"/>
    <w:rsid w:val="00D91F8C"/>
    <w:rsid w:val="00D92265"/>
    <w:rsid w:val="00D9226C"/>
    <w:rsid w:val="00D9230B"/>
    <w:rsid w:val="00D92558"/>
    <w:rsid w:val="00D92633"/>
    <w:rsid w:val="00D92CBC"/>
    <w:rsid w:val="00D92FD3"/>
    <w:rsid w:val="00D931F2"/>
    <w:rsid w:val="00D93395"/>
    <w:rsid w:val="00D938C1"/>
    <w:rsid w:val="00D938CB"/>
    <w:rsid w:val="00D938CE"/>
    <w:rsid w:val="00D93EF4"/>
    <w:rsid w:val="00D94909"/>
    <w:rsid w:val="00D94BB0"/>
    <w:rsid w:val="00D94F15"/>
    <w:rsid w:val="00D94FF3"/>
    <w:rsid w:val="00D95322"/>
    <w:rsid w:val="00D955B0"/>
    <w:rsid w:val="00D957C0"/>
    <w:rsid w:val="00D95BC2"/>
    <w:rsid w:val="00D95BFF"/>
    <w:rsid w:val="00D95F45"/>
    <w:rsid w:val="00D96AD5"/>
    <w:rsid w:val="00D970BE"/>
    <w:rsid w:val="00D976D3"/>
    <w:rsid w:val="00D9793D"/>
    <w:rsid w:val="00D97D08"/>
    <w:rsid w:val="00D97E86"/>
    <w:rsid w:val="00DA000D"/>
    <w:rsid w:val="00DA015E"/>
    <w:rsid w:val="00DA02EC"/>
    <w:rsid w:val="00DA0B8B"/>
    <w:rsid w:val="00DA0FC0"/>
    <w:rsid w:val="00DA10F6"/>
    <w:rsid w:val="00DA1D80"/>
    <w:rsid w:val="00DA2046"/>
    <w:rsid w:val="00DA2185"/>
    <w:rsid w:val="00DA23D2"/>
    <w:rsid w:val="00DA2766"/>
    <w:rsid w:val="00DA29C4"/>
    <w:rsid w:val="00DA2D90"/>
    <w:rsid w:val="00DA3020"/>
    <w:rsid w:val="00DA3A26"/>
    <w:rsid w:val="00DA3B43"/>
    <w:rsid w:val="00DA3F00"/>
    <w:rsid w:val="00DA43CA"/>
    <w:rsid w:val="00DA4562"/>
    <w:rsid w:val="00DA492A"/>
    <w:rsid w:val="00DA49D8"/>
    <w:rsid w:val="00DA4AFF"/>
    <w:rsid w:val="00DA5CA9"/>
    <w:rsid w:val="00DA5E7E"/>
    <w:rsid w:val="00DA6068"/>
    <w:rsid w:val="00DA6F5B"/>
    <w:rsid w:val="00DA714A"/>
    <w:rsid w:val="00DA71AF"/>
    <w:rsid w:val="00DA727D"/>
    <w:rsid w:val="00DA7A85"/>
    <w:rsid w:val="00DA7BC7"/>
    <w:rsid w:val="00DA7E4C"/>
    <w:rsid w:val="00DA7EC1"/>
    <w:rsid w:val="00DB0564"/>
    <w:rsid w:val="00DB061B"/>
    <w:rsid w:val="00DB0C84"/>
    <w:rsid w:val="00DB0D5D"/>
    <w:rsid w:val="00DB1539"/>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440"/>
    <w:rsid w:val="00DB452C"/>
    <w:rsid w:val="00DB4F9D"/>
    <w:rsid w:val="00DB5799"/>
    <w:rsid w:val="00DB5A21"/>
    <w:rsid w:val="00DB5DEB"/>
    <w:rsid w:val="00DB5EE5"/>
    <w:rsid w:val="00DB6681"/>
    <w:rsid w:val="00DB66C4"/>
    <w:rsid w:val="00DB6A32"/>
    <w:rsid w:val="00DB6FDF"/>
    <w:rsid w:val="00DB70B3"/>
    <w:rsid w:val="00DB7441"/>
    <w:rsid w:val="00DB749A"/>
    <w:rsid w:val="00DB7E8C"/>
    <w:rsid w:val="00DC0266"/>
    <w:rsid w:val="00DC0384"/>
    <w:rsid w:val="00DC09B0"/>
    <w:rsid w:val="00DC0F93"/>
    <w:rsid w:val="00DC1384"/>
    <w:rsid w:val="00DC1479"/>
    <w:rsid w:val="00DC1624"/>
    <w:rsid w:val="00DC1763"/>
    <w:rsid w:val="00DC1FCC"/>
    <w:rsid w:val="00DC22B7"/>
    <w:rsid w:val="00DC257F"/>
    <w:rsid w:val="00DC2898"/>
    <w:rsid w:val="00DC28A6"/>
    <w:rsid w:val="00DC28EC"/>
    <w:rsid w:val="00DC3417"/>
    <w:rsid w:val="00DC3DE4"/>
    <w:rsid w:val="00DC4585"/>
    <w:rsid w:val="00DC48E2"/>
    <w:rsid w:val="00DC4D82"/>
    <w:rsid w:val="00DC5015"/>
    <w:rsid w:val="00DC522F"/>
    <w:rsid w:val="00DC52FC"/>
    <w:rsid w:val="00DC588E"/>
    <w:rsid w:val="00DC59CC"/>
    <w:rsid w:val="00DC5E7A"/>
    <w:rsid w:val="00DC5FA5"/>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947"/>
    <w:rsid w:val="00DD1E75"/>
    <w:rsid w:val="00DD1ED7"/>
    <w:rsid w:val="00DD2272"/>
    <w:rsid w:val="00DD242B"/>
    <w:rsid w:val="00DD2FE5"/>
    <w:rsid w:val="00DD32DF"/>
    <w:rsid w:val="00DD3401"/>
    <w:rsid w:val="00DD3430"/>
    <w:rsid w:val="00DD3480"/>
    <w:rsid w:val="00DD3565"/>
    <w:rsid w:val="00DD49D3"/>
    <w:rsid w:val="00DD4D5E"/>
    <w:rsid w:val="00DD5475"/>
    <w:rsid w:val="00DD59AB"/>
    <w:rsid w:val="00DD5FFE"/>
    <w:rsid w:val="00DD6396"/>
    <w:rsid w:val="00DD6C70"/>
    <w:rsid w:val="00DD6DA2"/>
    <w:rsid w:val="00DD729A"/>
    <w:rsid w:val="00DD761C"/>
    <w:rsid w:val="00DD796E"/>
    <w:rsid w:val="00DE0171"/>
    <w:rsid w:val="00DE0333"/>
    <w:rsid w:val="00DE0558"/>
    <w:rsid w:val="00DE067E"/>
    <w:rsid w:val="00DE088E"/>
    <w:rsid w:val="00DE128B"/>
    <w:rsid w:val="00DE1799"/>
    <w:rsid w:val="00DE2174"/>
    <w:rsid w:val="00DE21CF"/>
    <w:rsid w:val="00DE279F"/>
    <w:rsid w:val="00DE2D4B"/>
    <w:rsid w:val="00DE3E7C"/>
    <w:rsid w:val="00DE464E"/>
    <w:rsid w:val="00DE4664"/>
    <w:rsid w:val="00DE4811"/>
    <w:rsid w:val="00DE4B0C"/>
    <w:rsid w:val="00DE5625"/>
    <w:rsid w:val="00DE5FDA"/>
    <w:rsid w:val="00DE61AA"/>
    <w:rsid w:val="00DE752E"/>
    <w:rsid w:val="00DE7793"/>
    <w:rsid w:val="00DE7D03"/>
    <w:rsid w:val="00DE7F45"/>
    <w:rsid w:val="00DF02EC"/>
    <w:rsid w:val="00DF0820"/>
    <w:rsid w:val="00DF0D33"/>
    <w:rsid w:val="00DF0E63"/>
    <w:rsid w:val="00DF1071"/>
    <w:rsid w:val="00DF12DC"/>
    <w:rsid w:val="00DF1300"/>
    <w:rsid w:val="00DF164B"/>
    <w:rsid w:val="00DF17C1"/>
    <w:rsid w:val="00DF1EB6"/>
    <w:rsid w:val="00DF1FD6"/>
    <w:rsid w:val="00DF24F2"/>
    <w:rsid w:val="00DF2705"/>
    <w:rsid w:val="00DF32AF"/>
    <w:rsid w:val="00DF3307"/>
    <w:rsid w:val="00DF360E"/>
    <w:rsid w:val="00DF3623"/>
    <w:rsid w:val="00DF3A2C"/>
    <w:rsid w:val="00DF3D18"/>
    <w:rsid w:val="00DF4158"/>
    <w:rsid w:val="00DF4337"/>
    <w:rsid w:val="00DF4430"/>
    <w:rsid w:val="00DF4920"/>
    <w:rsid w:val="00DF4DEA"/>
    <w:rsid w:val="00DF4F19"/>
    <w:rsid w:val="00DF5002"/>
    <w:rsid w:val="00DF5270"/>
    <w:rsid w:val="00DF5B4C"/>
    <w:rsid w:val="00DF5C89"/>
    <w:rsid w:val="00DF5EA1"/>
    <w:rsid w:val="00DF6014"/>
    <w:rsid w:val="00DF6531"/>
    <w:rsid w:val="00DF6824"/>
    <w:rsid w:val="00DF6899"/>
    <w:rsid w:val="00DF69A9"/>
    <w:rsid w:val="00DF6A83"/>
    <w:rsid w:val="00DF7117"/>
    <w:rsid w:val="00DF7226"/>
    <w:rsid w:val="00DF7BC3"/>
    <w:rsid w:val="00E00368"/>
    <w:rsid w:val="00E005F5"/>
    <w:rsid w:val="00E00A07"/>
    <w:rsid w:val="00E00A92"/>
    <w:rsid w:val="00E01395"/>
    <w:rsid w:val="00E019EA"/>
    <w:rsid w:val="00E01A5C"/>
    <w:rsid w:val="00E0258A"/>
    <w:rsid w:val="00E028E6"/>
    <w:rsid w:val="00E02C20"/>
    <w:rsid w:val="00E0324B"/>
    <w:rsid w:val="00E0345F"/>
    <w:rsid w:val="00E03BEA"/>
    <w:rsid w:val="00E03DFC"/>
    <w:rsid w:val="00E0401E"/>
    <w:rsid w:val="00E046C1"/>
    <w:rsid w:val="00E049EC"/>
    <w:rsid w:val="00E057E6"/>
    <w:rsid w:val="00E05A43"/>
    <w:rsid w:val="00E05FC4"/>
    <w:rsid w:val="00E06977"/>
    <w:rsid w:val="00E06AF4"/>
    <w:rsid w:val="00E06F6A"/>
    <w:rsid w:val="00E073C8"/>
    <w:rsid w:val="00E0746A"/>
    <w:rsid w:val="00E07686"/>
    <w:rsid w:val="00E07E45"/>
    <w:rsid w:val="00E1007C"/>
    <w:rsid w:val="00E101F9"/>
    <w:rsid w:val="00E102BD"/>
    <w:rsid w:val="00E1039D"/>
    <w:rsid w:val="00E103F8"/>
    <w:rsid w:val="00E104ED"/>
    <w:rsid w:val="00E10631"/>
    <w:rsid w:val="00E10B02"/>
    <w:rsid w:val="00E110AA"/>
    <w:rsid w:val="00E11C6B"/>
    <w:rsid w:val="00E11EB8"/>
    <w:rsid w:val="00E1273A"/>
    <w:rsid w:val="00E12933"/>
    <w:rsid w:val="00E12A5A"/>
    <w:rsid w:val="00E12AF0"/>
    <w:rsid w:val="00E12CB9"/>
    <w:rsid w:val="00E136AE"/>
    <w:rsid w:val="00E13968"/>
    <w:rsid w:val="00E139D0"/>
    <w:rsid w:val="00E143F1"/>
    <w:rsid w:val="00E145A7"/>
    <w:rsid w:val="00E145E0"/>
    <w:rsid w:val="00E146DE"/>
    <w:rsid w:val="00E147E5"/>
    <w:rsid w:val="00E14913"/>
    <w:rsid w:val="00E149D5"/>
    <w:rsid w:val="00E14BCC"/>
    <w:rsid w:val="00E14E69"/>
    <w:rsid w:val="00E150B1"/>
    <w:rsid w:val="00E15352"/>
    <w:rsid w:val="00E153A7"/>
    <w:rsid w:val="00E154A1"/>
    <w:rsid w:val="00E15ED2"/>
    <w:rsid w:val="00E164E8"/>
    <w:rsid w:val="00E1654E"/>
    <w:rsid w:val="00E167D4"/>
    <w:rsid w:val="00E16A14"/>
    <w:rsid w:val="00E172D5"/>
    <w:rsid w:val="00E17454"/>
    <w:rsid w:val="00E175FF"/>
    <w:rsid w:val="00E17C3F"/>
    <w:rsid w:val="00E17CFB"/>
    <w:rsid w:val="00E17EA7"/>
    <w:rsid w:val="00E200EF"/>
    <w:rsid w:val="00E201E3"/>
    <w:rsid w:val="00E20661"/>
    <w:rsid w:val="00E20770"/>
    <w:rsid w:val="00E20855"/>
    <w:rsid w:val="00E20862"/>
    <w:rsid w:val="00E20AD1"/>
    <w:rsid w:val="00E214FB"/>
    <w:rsid w:val="00E216A5"/>
    <w:rsid w:val="00E21C9E"/>
    <w:rsid w:val="00E21D3D"/>
    <w:rsid w:val="00E222C6"/>
    <w:rsid w:val="00E224C9"/>
    <w:rsid w:val="00E22625"/>
    <w:rsid w:val="00E229F7"/>
    <w:rsid w:val="00E22A10"/>
    <w:rsid w:val="00E22BF5"/>
    <w:rsid w:val="00E22E2F"/>
    <w:rsid w:val="00E22EE3"/>
    <w:rsid w:val="00E23224"/>
    <w:rsid w:val="00E23467"/>
    <w:rsid w:val="00E23749"/>
    <w:rsid w:val="00E23851"/>
    <w:rsid w:val="00E23ACC"/>
    <w:rsid w:val="00E23ADB"/>
    <w:rsid w:val="00E24077"/>
    <w:rsid w:val="00E24364"/>
    <w:rsid w:val="00E24553"/>
    <w:rsid w:val="00E24D56"/>
    <w:rsid w:val="00E24ECA"/>
    <w:rsid w:val="00E250DB"/>
    <w:rsid w:val="00E25328"/>
    <w:rsid w:val="00E25334"/>
    <w:rsid w:val="00E25F1D"/>
    <w:rsid w:val="00E25F49"/>
    <w:rsid w:val="00E2617B"/>
    <w:rsid w:val="00E26224"/>
    <w:rsid w:val="00E2690E"/>
    <w:rsid w:val="00E272FE"/>
    <w:rsid w:val="00E30063"/>
    <w:rsid w:val="00E30107"/>
    <w:rsid w:val="00E30517"/>
    <w:rsid w:val="00E3070A"/>
    <w:rsid w:val="00E30A72"/>
    <w:rsid w:val="00E30DB2"/>
    <w:rsid w:val="00E31506"/>
    <w:rsid w:val="00E31E9D"/>
    <w:rsid w:val="00E3200D"/>
    <w:rsid w:val="00E3291F"/>
    <w:rsid w:val="00E32E0E"/>
    <w:rsid w:val="00E3305B"/>
    <w:rsid w:val="00E33506"/>
    <w:rsid w:val="00E33802"/>
    <w:rsid w:val="00E33814"/>
    <w:rsid w:val="00E339C6"/>
    <w:rsid w:val="00E33B8C"/>
    <w:rsid w:val="00E33E4D"/>
    <w:rsid w:val="00E34D6F"/>
    <w:rsid w:val="00E34F08"/>
    <w:rsid w:val="00E354D7"/>
    <w:rsid w:val="00E355E6"/>
    <w:rsid w:val="00E35698"/>
    <w:rsid w:val="00E35AC2"/>
    <w:rsid w:val="00E35EB9"/>
    <w:rsid w:val="00E35F47"/>
    <w:rsid w:val="00E3610B"/>
    <w:rsid w:val="00E363B9"/>
    <w:rsid w:val="00E36400"/>
    <w:rsid w:val="00E36AED"/>
    <w:rsid w:val="00E36C49"/>
    <w:rsid w:val="00E377BF"/>
    <w:rsid w:val="00E37C25"/>
    <w:rsid w:val="00E40362"/>
    <w:rsid w:val="00E40857"/>
    <w:rsid w:val="00E4172A"/>
    <w:rsid w:val="00E41BAC"/>
    <w:rsid w:val="00E42532"/>
    <w:rsid w:val="00E42D71"/>
    <w:rsid w:val="00E42FC1"/>
    <w:rsid w:val="00E432AE"/>
    <w:rsid w:val="00E434D2"/>
    <w:rsid w:val="00E4356E"/>
    <w:rsid w:val="00E43575"/>
    <w:rsid w:val="00E43F1E"/>
    <w:rsid w:val="00E4466A"/>
    <w:rsid w:val="00E447D5"/>
    <w:rsid w:val="00E44ED5"/>
    <w:rsid w:val="00E45041"/>
    <w:rsid w:val="00E450D8"/>
    <w:rsid w:val="00E452D0"/>
    <w:rsid w:val="00E45A9D"/>
    <w:rsid w:val="00E460A1"/>
    <w:rsid w:val="00E46CC9"/>
    <w:rsid w:val="00E47D5F"/>
    <w:rsid w:val="00E47D96"/>
    <w:rsid w:val="00E50344"/>
    <w:rsid w:val="00E508D6"/>
    <w:rsid w:val="00E50B12"/>
    <w:rsid w:val="00E515A3"/>
    <w:rsid w:val="00E51E23"/>
    <w:rsid w:val="00E523F3"/>
    <w:rsid w:val="00E52F76"/>
    <w:rsid w:val="00E5315C"/>
    <w:rsid w:val="00E534EA"/>
    <w:rsid w:val="00E53634"/>
    <w:rsid w:val="00E5389A"/>
    <w:rsid w:val="00E538E0"/>
    <w:rsid w:val="00E546E5"/>
    <w:rsid w:val="00E547DF"/>
    <w:rsid w:val="00E54D33"/>
    <w:rsid w:val="00E564C1"/>
    <w:rsid w:val="00E56A22"/>
    <w:rsid w:val="00E56CA8"/>
    <w:rsid w:val="00E56D97"/>
    <w:rsid w:val="00E56DF8"/>
    <w:rsid w:val="00E56E3C"/>
    <w:rsid w:val="00E56F3C"/>
    <w:rsid w:val="00E5711F"/>
    <w:rsid w:val="00E6000E"/>
    <w:rsid w:val="00E60050"/>
    <w:rsid w:val="00E6014B"/>
    <w:rsid w:val="00E602C9"/>
    <w:rsid w:val="00E608B7"/>
    <w:rsid w:val="00E608E1"/>
    <w:rsid w:val="00E60C33"/>
    <w:rsid w:val="00E60E12"/>
    <w:rsid w:val="00E60F80"/>
    <w:rsid w:val="00E6134E"/>
    <w:rsid w:val="00E613CE"/>
    <w:rsid w:val="00E61DAC"/>
    <w:rsid w:val="00E61F86"/>
    <w:rsid w:val="00E62AF2"/>
    <w:rsid w:val="00E62C6B"/>
    <w:rsid w:val="00E62DDA"/>
    <w:rsid w:val="00E630F7"/>
    <w:rsid w:val="00E635FE"/>
    <w:rsid w:val="00E63A8C"/>
    <w:rsid w:val="00E643D0"/>
    <w:rsid w:val="00E64763"/>
    <w:rsid w:val="00E647DC"/>
    <w:rsid w:val="00E6484F"/>
    <w:rsid w:val="00E64B4F"/>
    <w:rsid w:val="00E64C64"/>
    <w:rsid w:val="00E652B7"/>
    <w:rsid w:val="00E65A35"/>
    <w:rsid w:val="00E65E6B"/>
    <w:rsid w:val="00E6640D"/>
    <w:rsid w:val="00E66456"/>
    <w:rsid w:val="00E666A1"/>
    <w:rsid w:val="00E6682F"/>
    <w:rsid w:val="00E67631"/>
    <w:rsid w:val="00E70236"/>
    <w:rsid w:val="00E7041A"/>
    <w:rsid w:val="00E7056E"/>
    <w:rsid w:val="00E705E5"/>
    <w:rsid w:val="00E70B0C"/>
    <w:rsid w:val="00E7125C"/>
    <w:rsid w:val="00E71952"/>
    <w:rsid w:val="00E71DF1"/>
    <w:rsid w:val="00E71EDB"/>
    <w:rsid w:val="00E723D3"/>
    <w:rsid w:val="00E7242A"/>
    <w:rsid w:val="00E72737"/>
    <w:rsid w:val="00E72ABE"/>
    <w:rsid w:val="00E72BCC"/>
    <w:rsid w:val="00E7388E"/>
    <w:rsid w:val="00E738B4"/>
    <w:rsid w:val="00E739A7"/>
    <w:rsid w:val="00E73E01"/>
    <w:rsid w:val="00E74173"/>
    <w:rsid w:val="00E7449A"/>
    <w:rsid w:val="00E74731"/>
    <w:rsid w:val="00E74B5A"/>
    <w:rsid w:val="00E74CC2"/>
    <w:rsid w:val="00E7524F"/>
    <w:rsid w:val="00E7556D"/>
    <w:rsid w:val="00E75693"/>
    <w:rsid w:val="00E756FB"/>
    <w:rsid w:val="00E76141"/>
    <w:rsid w:val="00E76270"/>
    <w:rsid w:val="00E76B45"/>
    <w:rsid w:val="00E77040"/>
    <w:rsid w:val="00E772C4"/>
    <w:rsid w:val="00E77655"/>
    <w:rsid w:val="00E77ECD"/>
    <w:rsid w:val="00E8000F"/>
    <w:rsid w:val="00E8016D"/>
    <w:rsid w:val="00E810EC"/>
    <w:rsid w:val="00E8112C"/>
    <w:rsid w:val="00E81587"/>
    <w:rsid w:val="00E81E38"/>
    <w:rsid w:val="00E826C8"/>
    <w:rsid w:val="00E82819"/>
    <w:rsid w:val="00E82EE0"/>
    <w:rsid w:val="00E83280"/>
    <w:rsid w:val="00E832C9"/>
    <w:rsid w:val="00E8344D"/>
    <w:rsid w:val="00E83469"/>
    <w:rsid w:val="00E83E6E"/>
    <w:rsid w:val="00E8412F"/>
    <w:rsid w:val="00E843EF"/>
    <w:rsid w:val="00E84661"/>
    <w:rsid w:val="00E84934"/>
    <w:rsid w:val="00E84A69"/>
    <w:rsid w:val="00E84BAF"/>
    <w:rsid w:val="00E853AC"/>
    <w:rsid w:val="00E85483"/>
    <w:rsid w:val="00E86057"/>
    <w:rsid w:val="00E861F7"/>
    <w:rsid w:val="00E86270"/>
    <w:rsid w:val="00E864CA"/>
    <w:rsid w:val="00E86647"/>
    <w:rsid w:val="00E86BF7"/>
    <w:rsid w:val="00E86FB0"/>
    <w:rsid w:val="00E87182"/>
    <w:rsid w:val="00E879F0"/>
    <w:rsid w:val="00E87AE6"/>
    <w:rsid w:val="00E87BC7"/>
    <w:rsid w:val="00E87BDB"/>
    <w:rsid w:val="00E90AA7"/>
    <w:rsid w:val="00E91139"/>
    <w:rsid w:val="00E915E1"/>
    <w:rsid w:val="00E919F0"/>
    <w:rsid w:val="00E91BF2"/>
    <w:rsid w:val="00E91DDE"/>
    <w:rsid w:val="00E91E61"/>
    <w:rsid w:val="00E920B8"/>
    <w:rsid w:val="00E924C7"/>
    <w:rsid w:val="00E9281F"/>
    <w:rsid w:val="00E92F0A"/>
    <w:rsid w:val="00E93168"/>
    <w:rsid w:val="00E93290"/>
    <w:rsid w:val="00E93402"/>
    <w:rsid w:val="00E9346A"/>
    <w:rsid w:val="00E939E4"/>
    <w:rsid w:val="00E93A7A"/>
    <w:rsid w:val="00E93B3D"/>
    <w:rsid w:val="00E93D80"/>
    <w:rsid w:val="00E93F45"/>
    <w:rsid w:val="00E94307"/>
    <w:rsid w:val="00E94762"/>
    <w:rsid w:val="00E95754"/>
    <w:rsid w:val="00E957F1"/>
    <w:rsid w:val="00E959A9"/>
    <w:rsid w:val="00E95A9A"/>
    <w:rsid w:val="00E9627E"/>
    <w:rsid w:val="00E96A62"/>
    <w:rsid w:val="00E96C84"/>
    <w:rsid w:val="00E96F40"/>
    <w:rsid w:val="00E96FBC"/>
    <w:rsid w:val="00E9702D"/>
    <w:rsid w:val="00E97353"/>
    <w:rsid w:val="00E9738B"/>
    <w:rsid w:val="00E97507"/>
    <w:rsid w:val="00E97512"/>
    <w:rsid w:val="00E97776"/>
    <w:rsid w:val="00EA0281"/>
    <w:rsid w:val="00EA0BD3"/>
    <w:rsid w:val="00EA0BFA"/>
    <w:rsid w:val="00EA0E05"/>
    <w:rsid w:val="00EA0E10"/>
    <w:rsid w:val="00EA1B4A"/>
    <w:rsid w:val="00EA1CC1"/>
    <w:rsid w:val="00EA200C"/>
    <w:rsid w:val="00EA2271"/>
    <w:rsid w:val="00EA2585"/>
    <w:rsid w:val="00EA2730"/>
    <w:rsid w:val="00EA2F0F"/>
    <w:rsid w:val="00EA3641"/>
    <w:rsid w:val="00EA390B"/>
    <w:rsid w:val="00EA3D67"/>
    <w:rsid w:val="00EA3DB9"/>
    <w:rsid w:val="00EA475F"/>
    <w:rsid w:val="00EA4A36"/>
    <w:rsid w:val="00EA5029"/>
    <w:rsid w:val="00EA5052"/>
    <w:rsid w:val="00EA5335"/>
    <w:rsid w:val="00EA630B"/>
    <w:rsid w:val="00EA673A"/>
    <w:rsid w:val="00EA6E29"/>
    <w:rsid w:val="00EA7ACA"/>
    <w:rsid w:val="00EA7B1C"/>
    <w:rsid w:val="00EA7CE6"/>
    <w:rsid w:val="00EA7E15"/>
    <w:rsid w:val="00EA7E9E"/>
    <w:rsid w:val="00EA7EF5"/>
    <w:rsid w:val="00EA7F1F"/>
    <w:rsid w:val="00EB00C4"/>
    <w:rsid w:val="00EB03B6"/>
    <w:rsid w:val="00EB05DC"/>
    <w:rsid w:val="00EB0EFD"/>
    <w:rsid w:val="00EB1705"/>
    <w:rsid w:val="00EB2435"/>
    <w:rsid w:val="00EB2462"/>
    <w:rsid w:val="00EB269A"/>
    <w:rsid w:val="00EB2814"/>
    <w:rsid w:val="00EB296A"/>
    <w:rsid w:val="00EB29DC"/>
    <w:rsid w:val="00EB32A1"/>
    <w:rsid w:val="00EB3495"/>
    <w:rsid w:val="00EB3828"/>
    <w:rsid w:val="00EB3953"/>
    <w:rsid w:val="00EB3C79"/>
    <w:rsid w:val="00EB3CE0"/>
    <w:rsid w:val="00EB3DB0"/>
    <w:rsid w:val="00EB40E1"/>
    <w:rsid w:val="00EB410B"/>
    <w:rsid w:val="00EB4128"/>
    <w:rsid w:val="00EB42C8"/>
    <w:rsid w:val="00EB461B"/>
    <w:rsid w:val="00EB534C"/>
    <w:rsid w:val="00EB542E"/>
    <w:rsid w:val="00EB55D2"/>
    <w:rsid w:val="00EB56E5"/>
    <w:rsid w:val="00EB5A08"/>
    <w:rsid w:val="00EB5C31"/>
    <w:rsid w:val="00EB5D85"/>
    <w:rsid w:val="00EB6721"/>
    <w:rsid w:val="00EB6C53"/>
    <w:rsid w:val="00EB720A"/>
    <w:rsid w:val="00EB7356"/>
    <w:rsid w:val="00EB749C"/>
    <w:rsid w:val="00EB7675"/>
    <w:rsid w:val="00EB7832"/>
    <w:rsid w:val="00EB7B45"/>
    <w:rsid w:val="00EB7C50"/>
    <w:rsid w:val="00EB7E4D"/>
    <w:rsid w:val="00EB7E97"/>
    <w:rsid w:val="00EB7FE8"/>
    <w:rsid w:val="00EC05B8"/>
    <w:rsid w:val="00EC06DE"/>
    <w:rsid w:val="00EC183D"/>
    <w:rsid w:val="00EC1D83"/>
    <w:rsid w:val="00EC1FE9"/>
    <w:rsid w:val="00EC2600"/>
    <w:rsid w:val="00EC28CD"/>
    <w:rsid w:val="00EC2915"/>
    <w:rsid w:val="00EC2C44"/>
    <w:rsid w:val="00EC2C50"/>
    <w:rsid w:val="00EC2E21"/>
    <w:rsid w:val="00EC30E8"/>
    <w:rsid w:val="00EC30FE"/>
    <w:rsid w:val="00EC36DD"/>
    <w:rsid w:val="00EC3E81"/>
    <w:rsid w:val="00EC3EC8"/>
    <w:rsid w:val="00EC4048"/>
    <w:rsid w:val="00EC44E7"/>
    <w:rsid w:val="00EC4D77"/>
    <w:rsid w:val="00EC4D7B"/>
    <w:rsid w:val="00EC4DA5"/>
    <w:rsid w:val="00EC4E2E"/>
    <w:rsid w:val="00EC5245"/>
    <w:rsid w:val="00EC555C"/>
    <w:rsid w:val="00EC56EA"/>
    <w:rsid w:val="00EC60A1"/>
    <w:rsid w:val="00EC614D"/>
    <w:rsid w:val="00EC6337"/>
    <w:rsid w:val="00EC6D68"/>
    <w:rsid w:val="00EC6D82"/>
    <w:rsid w:val="00EC7183"/>
    <w:rsid w:val="00EC71AB"/>
    <w:rsid w:val="00EC76AB"/>
    <w:rsid w:val="00EC79A3"/>
    <w:rsid w:val="00EC7CDA"/>
    <w:rsid w:val="00EC7D59"/>
    <w:rsid w:val="00EC7EE8"/>
    <w:rsid w:val="00ED0DE8"/>
    <w:rsid w:val="00ED0EB9"/>
    <w:rsid w:val="00ED1873"/>
    <w:rsid w:val="00ED1A21"/>
    <w:rsid w:val="00ED1A39"/>
    <w:rsid w:val="00ED1CD6"/>
    <w:rsid w:val="00ED2FF1"/>
    <w:rsid w:val="00ED3207"/>
    <w:rsid w:val="00ED32E7"/>
    <w:rsid w:val="00ED33F6"/>
    <w:rsid w:val="00ED341E"/>
    <w:rsid w:val="00ED3423"/>
    <w:rsid w:val="00ED352D"/>
    <w:rsid w:val="00ED3534"/>
    <w:rsid w:val="00ED38D7"/>
    <w:rsid w:val="00ED3B63"/>
    <w:rsid w:val="00ED3B7D"/>
    <w:rsid w:val="00ED3DA3"/>
    <w:rsid w:val="00ED40CC"/>
    <w:rsid w:val="00ED4834"/>
    <w:rsid w:val="00ED4DDF"/>
    <w:rsid w:val="00ED4E3C"/>
    <w:rsid w:val="00ED4EEA"/>
    <w:rsid w:val="00ED5122"/>
    <w:rsid w:val="00ED54F7"/>
    <w:rsid w:val="00ED55E1"/>
    <w:rsid w:val="00ED58F2"/>
    <w:rsid w:val="00ED6100"/>
    <w:rsid w:val="00ED675C"/>
    <w:rsid w:val="00ED6E4E"/>
    <w:rsid w:val="00ED7BAF"/>
    <w:rsid w:val="00EE0318"/>
    <w:rsid w:val="00EE08BC"/>
    <w:rsid w:val="00EE0935"/>
    <w:rsid w:val="00EE09EA"/>
    <w:rsid w:val="00EE0A49"/>
    <w:rsid w:val="00EE15CA"/>
    <w:rsid w:val="00EE18BB"/>
    <w:rsid w:val="00EE1938"/>
    <w:rsid w:val="00EE1CDA"/>
    <w:rsid w:val="00EE209B"/>
    <w:rsid w:val="00EE24B7"/>
    <w:rsid w:val="00EE286B"/>
    <w:rsid w:val="00EE2AAB"/>
    <w:rsid w:val="00EE3196"/>
    <w:rsid w:val="00EE3203"/>
    <w:rsid w:val="00EE3318"/>
    <w:rsid w:val="00EE33A6"/>
    <w:rsid w:val="00EE3DCB"/>
    <w:rsid w:val="00EE4825"/>
    <w:rsid w:val="00EE5112"/>
    <w:rsid w:val="00EE58F6"/>
    <w:rsid w:val="00EE62B4"/>
    <w:rsid w:val="00EE636D"/>
    <w:rsid w:val="00EE66B1"/>
    <w:rsid w:val="00EE752C"/>
    <w:rsid w:val="00EE7D91"/>
    <w:rsid w:val="00EE7DEB"/>
    <w:rsid w:val="00EE7ECE"/>
    <w:rsid w:val="00EE7F2E"/>
    <w:rsid w:val="00EF082A"/>
    <w:rsid w:val="00EF0E50"/>
    <w:rsid w:val="00EF16D6"/>
    <w:rsid w:val="00EF17D0"/>
    <w:rsid w:val="00EF1DEC"/>
    <w:rsid w:val="00EF209D"/>
    <w:rsid w:val="00EF20FD"/>
    <w:rsid w:val="00EF2457"/>
    <w:rsid w:val="00EF2786"/>
    <w:rsid w:val="00EF28E6"/>
    <w:rsid w:val="00EF3A28"/>
    <w:rsid w:val="00EF3A3D"/>
    <w:rsid w:val="00EF3A4A"/>
    <w:rsid w:val="00EF3AFE"/>
    <w:rsid w:val="00EF3D41"/>
    <w:rsid w:val="00EF3D43"/>
    <w:rsid w:val="00EF3EE0"/>
    <w:rsid w:val="00EF493B"/>
    <w:rsid w:val="00EF4F32"/>
    <w:rsid w:val="00EF5326"/>
    <w:rsid w:val="00EF57F7"/>
    <w:rsid w:val="00EF5861"/>
    <w:rsid w:val="00EF61C2"/>
    <w:rsid w:val="00EF6EF5"/>
    <w:rsid w:val="00EF6F6C"/>
    <w:rsid w:val="00EF70E7"/>
    <w:rsid w:val="00EF71EE"/>
    <w:rsid w:val="00EF741D"/>
    <w:rsid w:val="00EF7878"/>
    <w:rsid w:val="00EF7D1C"/>
    <w:rsid w:val="00EF7F14"/>
    <w:rsid w:val="00EF7F47"/>
    <w:rsid w:val="00F000F0"/>
    <w:rsid w:val="00F00180"/>
    <w:rsid w:val="00F004AB"/>
    <w:rsid w:val="00F006E4"/>
    <w:rsid w:val="00F00923"/>
    <w:rsid w:val="00F00C9D"/>
    <w:rsid w:val="00F00FF1"/>
    <w:rsid w:val="00F0109A"/>
    <w:rsid w:val="00F01348"/>
    <w:rsid w:val="00F01571"/>
    <w:rsid w:val="00F0197D"/>
    <w:rsid w:val="00F01A58"/>
    <w:rsid w:val="00F023A1"/>
    <w:rsid w:val="00F026AE"/>
    <w:rsid w:val="00F027FF"/>
    <w:rsid w:val="00F02B5B"/>
    <w:rsid w:val="00F0301D"/>
    <w:rsid w:val="00F032DF"/>
    <w:rsid w:val="00F0372A"/>
    <w:rsid w:val="00F0388F"/>
    <w:rsid w:val="00F03891"/>
    <w:rsid w:val="00F046FD"/>
    <w:rsid w:val="00F04D51"/>
    <w:rsid w:val="00F056BA"/>
    <w:rsid w:val="00F05B32"/>
    <w:rsid w:val="00F05EED"/>
    <w:rsid w:val="00F05FD9"/>
    <w:rsid w:val="00F06F02"/>
    <w:rsid w:val="00F10437"/>
    <w:rsid w:val="00F10465"/>
    <w:rsid w:val="00F10864"/>
    <w:rsid w:val="00F109EB"/>
    <w:rsid w:val="00F1165E"/>
    <w:rsid w:val="00F11CF5"/>
    <w:rsid w:val="00F124B0"/>
    <w:rsid w:val="00F12B3D"/>
    <w:rsid w:val="00F13242"/>
    <w:rsid w:val="00F1403E"/>
    <w:rsid w:val="00F140FE"/>
    <w:rsid w:val="00F1415B"/>
    <w:rsid w:val="00F14BC2"/>
    <w:rsid w:val="00F14FB4"/>
    <w:rsid w:val="00F165FF"/>
    <w:rsid w:val="00F16BB1"/>
    <w:rsid w:val="00F17A25"/>
    <w:rsid w:val="00F17A8F"/>
    <w:rsid w:val="00F17D56"/>
    <w:rsid w:val="00F17D8A"/>
    <w:rsid w:val="00F20046"/>
    <w:rsid w:val="00F20242"/>
    <w:rsid w:val="00F206FE"/>
    <w:rsid w:val="00F20F5B"/>
    <w:rsid w:val="00F21048"/>
    <w:rsid w:val="00F210AB"/>
    <w:rsid w:val="00F2157F"/>
    <w:rsid w:val="00F21758"/>
    <w:rsid w:val="00F21857"/>
    <w:rsid w:val="00F218ED"/>
    <w:rsid w:val="00F218EF"/>
    <w:rsid w:val="00F21DC3"/>
    <w:rsid w:val="00F21F61"/>
    <w:rsid w:val="00F221EB"/>
    <w:rsid w:val="00F22380"/>
    <w:rsid w:val="00F22444"/>
    <w:rsid w:val="00F22C96"/>
    <w:rsid w:val="00F22DE6"/>
    <w:rsid w:val="00F22E29"/>
    <w:rsid w:val="00F22FC1"/>
    <w:rsid w:val="00F2357F"/>
    <w:rsid w:val="00F23729"/>
    <w:rsid w:val="00F23BD0"/>
    <w:rsid w:val="00F23D7A"/>
    <w:rsid w:val="00F23E90"/>
    <w:rsid w:val="00F23FCA"/>
    <w:rsid w:val="00F2456B"/>
    <w:rsid w:val="00F2457D"/>
    <w:rsid w:val="00F24A57"/>
    <w:rsid w:val="00F24CA8"/>
    <w:rsid w:val="00F24D96"/>
    <w:rsid w:val="00F24F4D"/>
    <w:rsid w:val="00F24FA0"/>
    <w:rsid w:val="00F25157"/>
    <w:rsid w:val="00F25D07"/>
    <w:rsid w:val="00F25EB4"/>
    <w:rsid w:val="00F25F62"/>
    <w:rsid w:val="00F26082"/>
    <w:rsid w:val="00F2617C"/>
    <w:rsid w:val="00F2643A"/>
    <w:rsid w:val="00F26886"/>
    <w:rsid w:val="00F2699C"/>
    <w:rsid w:val="00F26F4E"/>
    <w:rsid w:val="00F27000"/>
    <w:rsid w:val="00F27E0C"/>
    <w:rsid w:val="00F27F00"/>
    <w:rsid w:val="00F3002F"/>
    <w:rsid w:val="00F30353"/>
    <w:rsid w:val="00F3075E"/>
    <w:rsid w:val="00F308C0"/>
    <w:rsid w:val="00F318E7"/>
    <w:rsid w:val="00F31F17"/>
    <w:rsid w:val="00F3236F"/>
    <w:rsid w:val="00F32374"/>
    <w:rsid w:val="00F32D03"/>
    <w:rsid w:val="00F32DD1"/>
    <w:rsid w:val="00F32F0E"/>
    <w:rsid w:val="00F32F3E"/>
    <w:rsid w:val="00F33262"/>
    <w:rsid w:val="00F3333E"/>
    <w:rsid w:val="00F337DF"/>
    <w:rsid w:val="00F3383E"/>
    <w:rsid w:val="00F338E6"/>
    <w:rsid w:val="00F33EE0"/>
    <w:rsid w:val="00F34286"/>
    <w:rsid w:val="00F342E5"/>
    <w:rsid w:val="00F346BC"/>
    <w:rsid w:val="00F3521B"/>
    <w:rsid w:val="00F35561"/>
    <w:rsid w:val="00F35865"/>
    <w:rsid w:val="00F35E92"/>
    <w:rsid w:val="00F360BA"/>
    <w:rsid w:val="00F366CE"/>
    <w:rsid w:val="00F369FF"/>
    <w:rsid w:val="00F36C08"/>
    <w:rsid w:val="00F377A2"/>
    <w:rsid w:val="00F37922"/>
    <w:rsid w:val="00F3799B"/>
    <w:rsid w:val="00F37AEF"/>
    <w:rsid w:val="00F37DC6"/>
    <w:rsid w:val="00F406C8"/>
    <w:rsid w:val="00F418BE"/>
    <w:rsid w:val="00F41D1F"/>
    <w:rsid w:val="00F426B0"/>
    <w:rsid w:val="00F42910"/>
    <w:rsid w:val="00F42C2B"/>
    <w:rsid w:val="00F433B1"/>
    <w:rsid w:val="00F44833"/>
    <w:rsid w:val="00F4536D"/>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0CA6"/>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2E4"/>
    <w:rsid w:val="00F54460"/>
    <w:rsid w:val="00F548C8"/>
    <w:rsid w:val="00F54B39"/>
    <w:rsid w:val="00F550B5"/>
    <w:rsid w:val="00F553D1"/>
    <w:rsid w:val="00F558E3"/>
    <w:rsid w:val="00F55AC5"/>
    <w:rsid w:val="00F564B4"/>
    <w:rsid w:val="00F56D31"/>
    <w:rsid w:val="00F57183"/>
    <w:rsid w:val="00F5724E"/>
    <w:rsid w:val="00F5765A"/>
    <w:rsid w:val="00F57C72"/>
    <w:rsid w:val="00F57E51"/>
    <w:rsid w:val="00F57FA9"/>
    <w:rsid w:val="00F6021A"/>
    <w:rsid w:val="00F6021F"/>
    <w:rsid w:val="00F60797"/>
    <w:rsid w:val="00F60845"/>
    <w:rsid w:val="00F61158"/>
    <w:rsid w:val="00F614D1"/>
    <w:rsid w:val="00F614DB"/>
    <w:rsid w:val="00F61564"/>
    <w:rsid w:val="00F61BB9"/>
    <w:rsid w:val="00F61FDE"/>
    <w:rsid w:val="00F62143"/>
    <w:rsid w:val="00F62338"/>
    <w:rsid w:val="00F62377"/>
    <w:rsid w:val="00F62862"/>
    <w:rsid w:val="00F62960"/>
    <w:rsid w:val="00F62FE3"/>
    <w:rsid w:val="00F63005"/>
    <w:rsid w:val="00F63289"/>
    <w:rsid w:val="00F633B9"/>
    <w:rsid w:val="00F63619"/>
    <w:rsid w:val="00F639FA"/>
    <w:rsid w:val="00F63A49"/>
    <w:rsid w:val="00F63CD2"/>
    <w:rsid w:val="00F63F71"/>
    <w:rsid w:val="00F64052"/>
    <w:rsid w:val="00F6433C"/>
    <w:rsid w:val="00F648A2"/>
    <w:rsid w:val="00F64928"/>
    <w:rsid w:val="00F64966"/>
    <w:rsid w:val="00F65920"/>
    <w:rsid w:val="00F65961"/>
    <w:rsid w:val="00F65E8A"/>
    <w:rsid w:val="00F65E91"/>
    <w:rsid w:val="00F660B8"/>
    <w:rsid w:val="00F6617D"/>
    <w:rsid w:val="00F66709"/>
    <w:rsid w:val="00F669E3"/>
    <w:rsid w:val="00F66A66"/>
    <w:rsid w:val="00F66AF7"/>
    <w:rsid w:val="00F66D76"/>
    <w:rsid w:val="00F672EB"/>
    <w:rsid w:val="00F6753C"/>
    <w:rsid w:val="00F67906"/>
    <w:rsid w:val="00F67A85"/>
    <w:rsid w:val="00F67D0D"/>
    <w:rsid w:val="00F70B09"/>
    <w:rsid w:val="00F71026"/>
    <w:rsid w:val="00F71042"/>
    <w:rsid w:val="00F710A0"/>
    <w:rsid w:val="00F710D9"/>
    <w:rsid w:val="00F71976"/>
    <w:rsid w:val="00F71F79"/>
    <w:rsid w:val="00F7219A"/>
    <w:rsid w:val="00F721A1"/>
    <w:rsid w:val="00F724E3"/>
    <w:rsid w:val="00F727AA"/>
    <w:rsid w:val="00F72C94"/>
    <w:rsid w:val="00F73D11"/>
    <w:rsid w:val="00F73F43"/>
    <w:rsid w:val="00F74664"/>
    <w:rsid w:val="00F74791"/>
    <w:rsid w:val="00F747FD"/>
    <w:rsid w:val="00F74A7A"/>
    <w:rsid w:val="00F74EC7"/>
    <w:rsid w:val="00F75C0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2CC"/>
    <w:rsid w:val="00F825FF"/>
    <w:rsid w:val="00F82760"/>
    <w:rsid w:val="00F828EF"/>
    <w:rsid w:val="00F82A7D"/>
    <w:rsid w:val="00F82D8E"/>
    <w:rsid w:val="00F83301"/>
    <w:rsid w:val="00F837DD"/>
    <w:rsid w:val="00F849D7"/>
    <w:rsid w:val="00F84A2F"/>
    <w:rsid w:val="00F84BAB"/>
    <w:rsid w:val="00F850EB"/>
    <w:rsid w:val="00F855CB"/>
    <w:rsid w:val="00F85744"/>
    <w:rsid w:val="00F86165"/>
    <w:rsid w:val="00F862CA"/>
    <w:rsid w:val="00F863EB"/>
    <w:rsid w:val="00F86B20"/>
    <w:rsid w:val="00F86C43"/>
    <w:rsid w:val="00F86F84"/>
    <w:rsid w:val="00F8718E"/>
    <w:rsid w:val="00F87201"/>
    <w:rsid w:val="00F87317"/>
    <w:rsid w:val="00F879C6"/>
    <w:rsid w:val="00F879E5"/>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1FB8"/>
    <w:rsid w:val="00F92174"/>
    <w:rsid w:val="00F923DB"/>
    <w:rsid w:val="00F92725"/>
    <w:rsid w:val="00F92A1A"/>
    <w:rsid w:val="00F92E9C"/>
    <w:rsid w:val="00F9357A"/>
    <w:rsid w:val="00F939E7"/>
    <w:rsid w:val="00F93A3D"/>
    <w:rsid w:val="00F93A5F"/>
    <w:rsid w:val="00F94003"/>
    <w:rsid w:val="00F945E2"/>
    <w:rsid w:val="00F94737"/>
    <w:rsid w:val="00F9495D"/>
    <w:rsid w:val="00F95013"/>
    <w:rsid w:val="00F951BD"/>
    <w:rsid w:val="00F9590D"/>
    <w:rsid w:val="00F9632D"/>
    <w:rsid w:val="00F9644F"/>
    <w:rsid w:val="00F96465"/>
    <w:rsid w:val="00F96479"/>
    <w:rsid w:val="00F965D9"/>
    <w:rsid w:val="00F96C7A"/>
    <w:rsid w:val="00F96E7C"/>
    <w:rsid w:val="00F97554"/>
    <w:rsid w:val="00F975B5"/>
    <w:rsid w:val="00F97666"/>
    <w:rsid w:val="00F97AFC"/>
    <w:rsid w:val="00F97F06"/>
    <w:rsid w:val="00FA0509"/>
    <w:rsid w:val="00FA0A1F"/>
    <w:rsid w:val="00FA0E7C"/>
    <w:rsid w:val="00FA1553"/>
    <w:rsid w:val="00FA17D6"/>
    <w:rsid w:val="00FA18F8"/>
    <w:rsid w:val="00FA1978"/>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1C0"/>
    <w:rsid w:val="00FA526F"/>
    <w:rsid w:val="00FA53C1"/>
    <w:rsid w:val="00FA5527"/>
    <w:rsid w:val="00FA558C"/>
    <w:rsid w:val="00FA5710"/>
    <w:rsid w:val="00FA5871"/>
    <w:rsid w:val="00FA589E"/>
    <w:rsid w:val="00FA5909"/>
    <w:rsid w:val="00FA5A96"/>
    <w:rsid w:val="00FA5F21"/>
    <w:rsid w:val="00FA5F39"/>
    <w:rsid w:val="00FA6225"/>
    <w:rsid w:val="00FA6562"/>
    <w:rsid w:val="00FA656D"/>
    <w:rsid w:val="00FA65C9"/>
    <w:rsid w:val="00FA6686"/>
    <w:rsid w:val="00FA6A8C"/>
    <w:rsid w:val="00FA6F14"/>
    <w:rsid w:val="00FA7964"/>
    <w:rsid w:val="00FA7A20"/>
    <w:rsid w:val="00FA7AA6"/>
    <w:rsid w:val="00FA7C04"/>
    <w:rsid w:val="00FB00C6"/>
    <w:rsid w:val="00FB0443"/>
    <w:rsid w:val="00FB0540"/>
    <w:rsid w:val="00FB1309"/>
    <w:rsid w:val="00FB15D5"/>
    <w:rsid w:val="00FB18E8"/>
    <w:rsid w:val="00FB19D8"/>
    <w:rsid w:val="00FB22E5"/>
    <w:rsid w:val="00FB26C2"/>
    <w:rsid w:val="00FB2864"/>
    <w:rsid w:val="00FB2F94"/>
    <w:rsid w:val="00FB3CD6"/>
    <w:rsid w:val="00FB4065"/>
    <w:rsid w:val="00FB42E6"/>
    <w:rsid w:val="00FB4760"/>
    <w:rsid w:val="00FB47B5"/>
    <w:rsid w:val="00FB5201"/>
    <w:rsid w:val="00FB52FD"/>
    <w:rsid w:val="00FB57A7"/>
    <w:rsid w:val="00FB5A6B"/>
    <w:rsid w:val="00FB5A6F"/>
    <w:rsid w:val="00FB67CA"/>
    <w:rsid w:val="00FB7284"/>
    <w:rsid w:val="00FB72CB"/>
    <w:rsid w:val="00FB745A"/>
    <w:rsid w:val="00FB74A7"/>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64A8"/>
    <w:rsid w:val="00FC65A0"/>
    <w:rsid w:val="00FC6B41"/>
    <w:rsid w:val="00FC6D8C"/>
    <w:rsid w:val="00FC7062"/>
    <w:rsid w:val="00FC791E"/>
    <w:rsid w:val="00FC7F93"/>
    <w:rsid w:val="00FD05A7"/>
    <w:rsid w:val="00FD0EB5"/>
    <w:rsid w:val="00FD10D2"/>
    <w:rsid w:val="00FD17D7"/>
    <w:rsid w:val="00FD1E80"/>
    <w:rsid w:val="00FD2073"/>
    <w:rsid w:val="00FD235B"/>
    <w:rsid w:val="00FD2804"/>
    <w:rsid w:val="00FD282A"/>
    <w:rsid w:val="00FD2A71"/>
    <w:rsid w:val="00FD3124"/>
    <w:rsid w:val="00FD3905"/>
    <w:rsid w:val="00FD3FB4"/>
    <w:rsid w:val="00FD464F"/>
    <w:rsid w:val="00FD4CC0"/>
    <w:rsid w:val="00FD5344"/>
    <w:rsid w:val="00FD5999"/>
    <w:rsid w:val="00FD6318"/>
    <w:rsid w:val="00FD65A5"/>
    <w:rsid w:val="00FD6A3D"/>
    <w:rsid w:val="00FD6D13"/>
    <w:rsid w:val="00FD6F9D"/>
    <w:rsid w:val="00FD70BB"/>
    <w:rsid w:val="00FD72D9"/>
    <w:rsid w:val="00FD73AE"/>
    <w:rsid w:val="00FD75E5"/>
    <w:rsid w:val="00FD7D6B"/>
    <w:rsid w:val="00FD7D8D"/>
    <w:rsid w:val="00FE00DC"/>
    <w:rsid w:val="00FE0477"/>
    <w:rsid w:val="00FE063B"/>
    <w:rsid w:val="00FE0657"/>
    <w:rsid w:val="00FE0D40"/>
    <w:rsid w:val="00FE1583"/>
    <w:rsid w:val="00FE15F5"/>
    <w:rsid w:val="00FE1728"/>
    <w:rsid w:val="00FE2131"/>
    <w:rsid w:val="00FE22FE"/>
    <w:rsid w:val="00FE2B7B"/>
    <w:rsid w:val="00FE2C0F"/>
    <w:rsid w:val="00FE2C94"/>
    <w:rsid w:val="00FE3100"/>
    <w:rsid w:val="00FE3768"/>
    <w:rsid w:val="00FE3D47"/>
    <w:rsid w:val="00FE42C4"/>
    <w:rsid w:val="00FE45F9"/>
    <w:rsid w:val="00FE47B0"/>
    <w:rsid w:val="00FE490F"/>
    <w:rsid w:val="00FE5172"/>
    <w:rsid w:val="00FE5236"/>
    <w:rsid w:val="00FE5977"/>
    <w:rsid w:val="00FE5CB2"/>
    <w:rsid w:val="00FE65DB"/>
    <w:rsid w:val="00FE6BA7"/>
    <w:rsid w:val="00FE6DEC"/>
    <w:rsid w:val="00FE6F33"/>
    <w:rsid w:val="00FE7266"/>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09D"/>
    <w:rsid w:val="00FF37C5"/>
    <w:rsid w:val="00FF3A12"/>
    <w:rsid w:val="00FF3C0B"/>
    <w:rsid w:val="00FF3CFC"/>
    <w:rsid w:val="00FF3E6D"/>
    <w:rsid w:val="00FF43AF"/>
    <w:rsid w:val="00FF46E6"/>
    <w:rsid w:val="00FF48E0"/>
    <w:rsid w:val="00FF4987"/>
    <w:rsid w:val="00FF5026"/>
    <w:rsid w:val="00FF5173"/>
    <w:rsid w:val="00FF51D0"/>
    <w:rsid w:val="00FF52CC"/>
    <w:rsid w:val="00FF52E3"/>
    <w:rsid w:val="00FF5D1A"/>
    <w:rsid w:val="00FF609A"/>
    <w:rsid w:val="00FF6951"/>
    <w:rsid w:val="00FF6ABE"/>
    <w:rsid w:val="00FF6CF6"/>
    <w:rsid w:val="00FF70CF"/>
    <w:rsid w:val="00FF72A3"/>
    <w:rsid w:val="00FF74BE"/>
    <w:rsid w:val="00FF78DB"/>
    <w:rsid w:val="1575AEB2"/>
    <w:rsid w:val="1702D3F2"/>
  </w:rsids>
  <m:mathPr>
    <m:mathFont m:val="Cambria Math"/>
    <m:brkBin m:val="before"/>
    <m:brkBinSub m:val="--"/>
    <m:smallFrac/>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8969CB4-30A3-4B03-8797-C74126FBE7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宋体" w:hAnsi="Arial"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512CE"/>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ind w:left="432"/>
      <w:textAlignment w:val="baseline"/>
      <w:outlineLvl w:val="0"/>
    </w:pPr>
    <w:rPr>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rsid w:val="00184F51"/>
    <w:rPr>
      <w:sz w:val="36"/>
      <w:lang w:val="en-GB" w:eastAsia="en-US"/>
    </w:rPr>
  </w:style>
  <w:style w:type="character" w:customStyle="1" w:styleId="Heading2Char">
    <w:name w:val="Heading 2 Char"/>
    <w:link w:val="Heading2"/>
    <w:rsid w:val="00184F51"/>
    <w:rPr>
      <w:sz w:val="32"/>
      <w:lang w:val="en-GB" w:eastAsia="en-US"/>
    </w:rPr>
  </w:style>
  <w:style w:type="character" w:customStyle="1" w:styleId="Heading3Char">
    <w:name w:val="Heading 3 Char"/>
    <w:link w:val="Heading3"/>
    <w:rsid w:val="00184F51"/>
    <w:rPr>
      <w:sz w:val="28"/>
      <w:lang w:val="en-GB" w:eastAsia="en-US"/>
    </w:rPr>
  </w:style>
  <w:style w:type="character" w:customStyle="1" w:styleId="Heading4Char">
    <w:name w:val="Heading 4 Char"/>
    <w:aliases w:val="h4 Char"/>
    <w:link w:val="Heading4"/>
    <w:rsid w:val="00184F51"/>
    <w:rPr>
      <w:sz w:val="24"/>
      <w:lang w:val="en-GB" w:eastAsia="en-US"/>
    </w:rPr>
  </w:style>
  <w:style w:type="character" w:customStyle="1" w:styleId="Heading5Char">
    <w:name w:val="Heading 5 Char"/>
    <w:link w:val="Heading5"/>
    <w:rsid w:val="00184F51"/>
    <w:rPr>
      <w:sz w:val="22"/>
      <w:lang w:val="en-GB" w:eastAsia="en-US"/>
    </w:rPr>
  </w:style>
  <w:style w:type="paragraph" w:customStyle="1" w:styleId="H6">
    <w:name w:val="H6"/>
    <w:basedOn w:val="Heading5"/>
    <w:next w:val="Normal"/>
    <w:rsid w:val="00A63872"/>
    <w:pPr>
      <w:ind w:left="1985" w:hanging="1985"/>
      <w:outlineLvl w:val="9"/>
    </w:pPr>
    <w:rPr>
      <w:sz w:val="20"/>
    </w:rPr>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ListNumber">
    <w:name w:val="List Number"/>
    <w:basedOn w:val="List"/>
    <w:rsid w:val="00A63872"/>
  </w:style>
  <w:style w:type="paragraph" w:styleId="List">
    <w:name w:val="List"/>
    <w:basedOn w:val="Normal"/>
    <w:rsid w:val="00A63872"/>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AL">
    <w:name w:val="TAL"/>
    <w:basedOn w:val="Normal"/>
    <w:rsid w:val="00A63872"/>
    <w:pPr>
      <w:keepNext/>
      <w:keepLines/>
      <w:spacing w:after="0"/>
    </w:pPr>
    <w:rPr>
      <w:rFonts w:ascii="Arial" w:hAnsi="Arial"/>
      <w:sz w:val="18"/>
    </w:rPr>
  </w:style>
  <w:style w:type="character" w:customStyle="1" w:styleId="TACChar">
    <w:name w:val="TAC Char"/>
    <w:link w:val="TAC"/>
    <w:rsid w:val="00AF7F0E"/>
    <w:rPr>
      <w:rFonts w:ascii="Arial" w:hAnsi="Arial"/>
      <w:sz w:val="18"/>
      <w:lang w:val="en-GB" w:eastAsia="en-US"/>
    </w:rPr>
  </w:style>
  <w:style w:type="paragraph" w:customStyle="1" w:styleId="TF">
    <w:name w:val="TF"/>
    <w:basedOn w:val="TH"/>
    <w:rsid w:val="00A63872"/>
    <w:pPr>
      <w:keepNext w:val="0"/>
      <w:spacing w:before="0" w:after="240"/>
    </w:pPr>
  </w:style>
  <w:style w:type="paragraph" w:customStyle="1" w:styleId="TH">
    <w:name w:val="TH"/>
    <w:basedOn w:val="Normal"/>
    <w:link w:val="THChar"/>
    <w:rsid w:val="00A63872"/>
    <w:pPr>
      <w:keepNext/>
      <w:keepLines/>
      <w:spacing w:before="60"/>
      <w:jc w:val="center"/>
    </w:pPr>
    <w:rPr>
      <w:rFonts w:ascii="Arial" w:hAnsi="Arial"/>
      <w:b/>
    </w:rPr>
  </w:style>
  <w:style w:type="character" w:customStyle="1" w:styleId="THChar">
    <w:name w:val="TH Char"/>
    <w:link w:val="TH"/>
    <w:rsid w:val="0007162A"/>
    <w:rPr>
      <w:rFonts w:ascii="Arial" w:hAnsi="Arial"/>
      <w:b/>
      <w:lang w:val="en-GB" w:eastAsia="en-US"/>
    </w:r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
    <w:name w:val="List Bullet"/>
    <w:basedOn w:val="List"/>
    <w:rsid w:val="00A63872"/>
  </w:style>
  <w:style w:type="paragraph" w:styleId="ListBullet3">
    <w:name w:val="List Bullet 3"/>
    <w:basedOn w:val="ListBullet2"/>
    <w:rsid w:val="00A63872"/>
    <w:pPr>
      <w:ind w:left="1135"/>
    </w:pPr>
  </w:style>
  <w:style w:type="paragraph" w:customStyle="1" w:styleId="EQ">
    <w:name w:val="EQ"/>
    <w:basedOn w:val="Normal"/>
    <w:next w:val="Normal"/>
    <w:rsid w:val="00A63872"/>
    <w:pPr>
      <w:keepLines/>
      <w:tabs>
        <w:tab w:val="center" w:pos="4536"/>
        <w:tab w:val="right" w:pos="9072"/>
      </w:tabs>
    </w:pPr>
    <w:rPr>
      <w:noProof/>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TAN">
    <w:name w:val="TAN"/>
    <w:basedOn w:val="TAL"/>
    <w:rsid w:val="00A63872"/>
    <w:pPr>
      <w:ind w:left="851" w:hanging="851"/>
    </w:p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FE0D40"/>
    <w:rPr>
      <w:rFonts w:ascii="Arial" w:hAnsi="Arial"/>
      <w:vanish w:val="0"/>
      <w:color w:val="FF0000"/>
      <w:sz w:val="24"/>
    </w:rPr>
  </w:style>
  <w:style w:type="paragraph" w:styleId="BodyText3">
    <w:name w:val="Body Text 3"/>
    <w:basedOn w:val="Normal"/>
    <w:rsid w:val="00FE0D40"/>
    <w:rPr>
      <w:i/>
    </w:rPr>
  </w:style>
  <w:style w:type="paragraph" w:styleId="DocumentMap">
    <w:name w:val="Document Map"/>
    <w:basedOn w:val="Normal"/>
    <w:semiHidden/>
    <w:rsid w:val="00FE0D40"/>
    <w:pPr>
      <w:shd w:val="clear" w:color="auto" w:fill="000080"/>
    </w:pPr>
    <w:rPr>
      <w:rFonts w:ascii="Tahoma" w:hAnsi="Tahoma"/>
    </w:rPr>
  </w:style>
  <w:style w:type="paragraph" w:customStyle="1" w:styleId="Bulletedo1">
    <w:name w:val="Bulleted o 1"/>
    <w:basedOn w:val="Normal"/>
    <w:rsid w:val="00FE0D40"/>
    <w:pPr>
      <w:tabs>
        <w:tab w:val="num" w:pos="360"/>
      </w:tabs>
      <w:ind w:left="360" w:hanging="360"/>
    </w:pPr>
  </w:style>
  <w:style w:type="paragraph" w:customStyle="1" w:styleId="text">
    <w:name w:val="text"/>
    <w:basedOn w:val="Normal"/>
    <w:rsid w:val="00FE0D40"/>
    <w:pPr>
      <w:spacing w:after="240"/>
      <w:jc w:val="both"/>
    </w:pPr>
    <w:rPr>
      <w:sz w:val="24"/>
      <w:lang w:eastAsia="zh-CN"/>
    </w:rPr>
  </w:style>
  <w:style w:type="paragraph" w:customStyle="1" w:styleId="Equation">
    <w:name w:val="Equation"/>
    <w:basedOn w:val="Normal"/>
    <w:next w:val="Normal"/>
    <w:rsid w:val="00FE0D40"/>
    <w:pPr>
      <w:tabs>
        <w:tab w:val="right" w:pos="10206"/>
      </w:tabs>
      <w:spacing w:after="220"/>
      <w:ind w:left="1298"/>
    </w:pPr>
    <w:rPr>
      <w:rFonts w:ascii="Arial" w:hAnsi="Arial"/>
      <w:sz w:val="22"/>
      <w:lang w:eastAsia="zh-CN"/>
    </w:rPr>
  </w:style>
  <w:style w:type="paragraph" w:customStyle="1" w:styleId="00BodyText">
    <w:name w:val="00 BodyText"/>
    <w:basedOn w:val="Normal"/>
    <w:rsid w:val="00FE0D40"/>
    <w:pPr>
      <w:spacing w:after="220"/>
    </w:pPr>
    <w:rPr>
      <w:rFonts w:ascii="Arial" w:hAnsi="Arial"/>
      <w:sz w:val="22"/>
    </w:rPr>
  </w:style>
  <w:style w:type="paragraph" w:customStyle="1" w:styleId="11BodyText">
    <w:name w:val="11 BodyText"/>
    <w:basedOn w:val="Normal"/>
    <w:rsid w:val="00FE0D40"/>
    <w:pPr>
      <w:spacing w:after="220"/>
      <w:ind w:left="1298"/>
    </w:pPr>
    <w:rPr>
      <w:rFonts w:ascii="Arial" w:hAnsi="Arial"/>
      <w:sz w:val="22"/>
    </w:rPr>
  </w:style>
  <w:style w:type="paragraph" w:customStyle="1" w:styleId="table">
    <w:name w:val="table"/>
    <w:basedOn w:val="text"/>
    <w:next w:val="text"/>
    <w:rsid w:val="00FE0D40"/>
    <w:pPr>
      <w:spacing w:after="0"/>
      <w:jc w:val="center"/>
    </w:pPr>
    <w:rPr>
      <w:sz w:val="20"/>
    </w:rPr>
  </w:style>
  <w:style w:type="paragraph" w:styleId="Caption">
    <w:name w:val="caption"/>
    <w:aliases w:val="cap"/>
    <w:basedOn w:val="Normal"/>
    <w:next w:val="Normal"/>
    <w:qFormat/>
    <w:rsid w:val="00FE0D40"/>
    <w:pPr>
      <w:spacing w:before="120" w:after="120"/>
    </w:pPr>
    <w:rPr>
      <w:b/>
      <w:bCs/>
    </w:rPr>
  </w:style>
  <w:style w:type="paragraph" w:customStyle="1" w:styleId="bodyCharCharChar">
    <w:name w:val="body Char Char Char"/>
    <w:basedOn w:val="Normal"/>
    <w:rsid w:val="00FE0D40"/>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FE0D40"/>
    <w:pPr>
      <w:spacing w:after="120"/>
      <w:jc w:val="both"/>
    </w:pPr>
    <w:rPr>
      <w:rFonts w:ascii="Times" w:hAnsi="Times"/>
      <w:szCs w:val="24"/>
    </w:rPr>
  </w:style>
  <w:style w:type="paragraph" w:styleId="BodyText2">
    <w:name w:val="Body Text 2"/>
    <w:basedOn w:val="Normal"/>
    <w:rsid w:val="00FE0D40"/>
    <w:pPr>
      <w:tabs>
        <w:tab w:val="left" w:pos="1985"/>
      </w:tabs>
      <w:spacing w:after="0"/>
      <w:jc w:val="both"/>
    </w:pPr>
    <w:rPr>
      <w:rFonts w:ascii="Arial" w:hAnsi="Arial"/>
      <w:sz w:val="22"/>
    </w:rPr>
  </w:style>
  <w:style w:type="character" w:customStyle="1" w:styleId="Heading1Char">
    <w:name w:val="Heading 1 Char"/>
    <w:rsid w:val="00FE0D40"/>
    <w:rPr>
      <w:rFonts w:ascii="Arial" w:hAnsi="Arial"/>
      <w:sz w:val="36"/>
      <w:lang w:val="en-GB" w:eastAsia="en-US" w:bidi="ar-SA"/>
    </w:rPr>
  </w:style>
  <w:style w:type="paragraph" w:customStyle="1" w:styleId="body">
    <w:name w:val="body"/>
    <w:basedOn w:val="Normal"/>
    <w:rsid w:val="00FE0D40"/>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style>
  <w:style w:type="character" w:customStyle="1" w:styleId="CommentTextChar">
    <w:name w:val="Comment Text Char"/>
    <w:link w:val="CommentText"/>
    <w:uiPriority w:val="99"/>
    <w:rsid w:val="00552FF4"/>
    <w:rPr>
      <w:rFonts w:ascii="Times New Roman" w:hAnsi="Times New Roman"/>
      <w:lang w:val="en-GB"/>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eastAsia="MS Mincho"/>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9D6D66"/>
    <w:rPr>
      <w:rFonts w:ascii="Calibri" w:eastAsia="Calibri" w:hAnsi="Calibri"/>
      <w:sz w:val="22"/>
      <w:szCs w:val="22"/>
      <w:lang w:eastAsia="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paragraph" w:customStyle="1" w:styleId="LGTdoc">
    <w:name w:val="LGTdoc_본문"/>
    <w:basedOn w:val="Normal"/>
    <w:rsid w:val="00D86ACF"/>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styleId="Hyperlink">
    <w:name w:val="Hyperlink"/>
    <w:uiPriority w:val="99"/>
    <w:rsid w:val="005A18F9"/>
    <w:rPr>
      <w:color w:val="0000FF"/>
      <w:u w:val="single"/>
    </w:rPr>
  </w:style>
  <w:style w:type="paragraph" w:customStyle="1" w:styleId="References">
    <w:name w:val="References"/>
    <w:basedOn w:val="Normal"/>
    <w:rsid w:val="00F00FF1"/>
    <w:pPr>
      <w:numPr>
        <w:numId w:val="3"/>
      </w:numPr>
      <w:overflowPunct/>
      <w:adjustRightInd/>
      <w:snapToGrid w:val="0"/>
      <w:spacing w:after="60"/>
      <w:jc w:val="both"/>
      <w:textAlignment w:val="auto"/>
    </w:pPr>
    <w:rPr>
      <w:szCs w:val="16"/>
    </w:rPr>
  </w:style>
  <w:style w:type="character" w:styleId="SubtleEmphasis">
    <w:name w:val="Subtle Emphasis"/>
    <w:basedOn w:val="DefaultParagraphFont"/>
    <w:uiPriority w:val="19"/>
    <w:qFormat/>
    <w:rsid w:val="00072BFD"/>
    <w:rPr>
      <w:i/>
      <w:iCs/>
      <w:color w:val="808080" w:themeColor="text1" w:themeTint="7F"/>
    </w:rPr>
  </w:style>
  <w:style w:type="character" w:styleId="Emphasis">
    <w:name w:val="Emphasis"/>
    <w:basedOn w:val="DefaultParagraphFont"/>
    <w:qFormat/>
    <w:rsid w:val="00041371"/>
    <w:rPr>
      <w:i/>
      <w:iCs/>
    </w:rPr>
  </w:style>
  <w:style w:type="character" w:styleId="FollowedHyperlink">
    <w:name w:val="FollowedHyperlink"/>
    <w:basedOn w:val="DefaultParagraphFont"/>
    <w:uiPriority w:val="99"/>
    <w:semiHidden/>
    <w:unhideWhenUsed/>
    <w:rsid w:val="00274AA4"/>
    <w:rPr>
      <w:color w:val="800080"/>
      <w:u w:val="single"/>
    </w:rPr>
  </w:style>
  <w:style w:type="paragraph" w:customStyle="1" w:styleId="xl65">
    <w:name w:val="xl65"/>
    <w:basedOn w:val="Normal"/>
    <w:rsid w:val="00274AA4"/>
    <w:pPr>
      <w:pBdr>
        <w:top w:val="single" w:sz="4" w:space="0" w:color="000000"/>
        <w:left w:val="single" w:sz="4" w:space="0" w:color="000000"/>
        <w:bottom w:val="single" w:sz="4" w:space="0" w:color="000000"/>
        <w:right w:val="single" w:sz="4" w:space="0" w:color="000000"/>
      </w:pBdr>
      <w:overflowPunct/>
      <w:autoSpaceDE/>
      <w:autoSpaceDN/>
      <w:adjustRightInd/>
      <w:spacing w:before="100" w:beforeAutospacing="1" w:after="100" w:afterAutospacing="1"/>
      <w:jc w:val="center"/>
      <w:textAlignment w:val="auto"/>
    </w:pPr>
    <w:rPr>
      <w:rFonts w:ascii="Century" w:eastAsia="Times New Roman" w:hAnsi="Century"/>
      <w:color w:val="000000"/>
      <w:lang w:eastAsia="zh-TW"/>
    </w:rPr>
  </w:style>
  <w:style w:type="paragraph" w:customStyle="1" w:styleId="xl66">
    <w:name w:val="xl66"/>
    <w:basedOn w:val="Normal"/>
    <w:rsid w:val="00274AA4"/>
    <w:pPr>
      <w:pBdr>
        <w:top w:val="single" w:sz="4" w:space="0" w:color="000000"/>
        <w:left w:val="single" w:sz="4" w:space="0" w:color="000000"/>
        <w:bottom w:val="single" w:sz="4" w:space="0" w:color="000000"/>
        <w:right w:val="single" w:sz="4" w:space="0" w:color="000000"/>
      </w:pBdr>
      <w:overflowPunct/>
      <w:autoSpaceDE/>
      <w:autoSpaceDN/>
      <w:adjustRightInd/>
      <w:spacing w:before="100" w:beforeAutospacing="1" w:after="100" w:afterAutospacing="1"/>
      <w:jc w:val="center"/>
      <w:textAlignment w:val="auto"/>
    </w:pPr>
    <w:rPr>
      <w:rFonts w:ascii="Century" w:eastAsia="Times New Roman" w:hAnsi="Century"/>
      <w:color w:val="000000"/>
      <w:lang w:eastAsia="zh-TW"/>
    </w:rPr>
  </w:style>
  <w:style w:type="paragraph" w:customStyle="1" w:styleId="xl67">
    <w:name w:val="xl67"/>
    <w:basedOn w:val="Normal"/>
    <w:rsid w:val="00274AA4"/>
    <w:pPr>
      <w:pBdr>
        <w:top w:val="single" w:sz="4" w:space="0" w:color="000000"/>
        <w:left w:val="single" w:sz="4" w:space="0" w:color="000000"/>
        <w:bottom w:val="single" w:sz="4" w:space="0" w:color="000000"/>
        <w:right w:val="single" w:sz="4" w:space="0" w:color="000000"/>
      </w:pBdr>
      <w:overflowPunct/>
      <w:autoSpaceDE/>
      <w:autoSpaceDN/>
      <w:adjustRightInd/>
      <w:spacing w:before="100" w:beforeAutospacing="1" w:after="100" w:afterAutospacing="1"/>
      <w:jc w:val="center"/>
      <w:textAlignment w:val="center"/>
    </w:pPr>
    <w:rPr>
      <w:rFonts w:ascii="Century" w:eastAsia="Times New Roman" w:hAnsi="Century"/>
      <w:color w:val="000000"/>
      <w:lang w:eastAsia="zh-TW"/>
    </w:rPr>
  </w:style>
  <w:style w:type="paragraph" w:customStyle="1" w:styleId="xl68">
    <w:name w:val="xl68"/>
    <w:basedOn w:val="Normal"/>
    <w:rsid w:val="00274AA4"/>
    <w:pPr>
      <w:overflowPunct/>
      <w:autoSpaceDE/>
      <w:autoSpaceDN/>
      <w:adjustRightInd/>
      <w:spacing w:before="100" w:beforeAutospacing="1" w:after="100" w:afterAutospacing="1"/>
      <w:jc w:val="center"/>
      <w:textAlignment w:val="center"/>
    </w:pPr>
    <w:rPr>
      <w:rFonts w:eastAsia="Times New Roman"/>
      <w:sz w:val="24"/>
      <w:szCs w:val="24"/>
      <w:lang w:eastAsia="zh-TW"/>
    </w:rPr>
  </w:style>
  <w:style w:type="paragraph" w:customStyle="1" w:styleId="xl69">
    <w:name w:val="xl69"/>
    <w:basedOn w:val="Normal"/>
    <w:rsid w:val="00274AA4"/>
    <w:pPr>
      <w:pBdr>
        <w:top w:val="single" w:sz="4" w:space="0" w:color="000000"/>
        <w:left w:val="single" w:sz="4" w:space="0" w:color="000000"/>
        <w:bottom w:val="single" w:sz="4" w:space="0" w:color="000000"/>
        <w:right w:val="single" w:sz="4" w:space="0" w:color="000000"/>
      </w:pBdr>
      <w:overflowPunct/>
      <w:autoSpaceDE/>
      <w:autoSpaceDN/>
      <w:adjustRightInd/>
      <w:spacing w:before="100" w:beforeAutospacing="1" w:after="100" w:afterAutospacing="1"/>
      <w:jc w:val="center"/>
      <w:textAlignment w:val="center"/>
    </w:pPr>
    <w:rPr>
      <w:rFonts w:ascii="Century" w:eastAsia="Times New Roman" w:hAnsi="Century"/>
      <w:color w:val="000000"/>
      <w:lang w:eastAsia="zh-TW"/>
    </w:rPr>
  </w:style>
  <w:style w:type="table" w:styleId="LightShading-Accent2">
    <w:name w:val="Light Shading Accent 2"/>
    <w:basedOn w:val="TableNormal"/>
    <w:uiPriority w:val="60"/>
    <w:rsid w:val="002F1D0C"/>
    <w:rPr>
      <w:color w:val="C45911" w:themeColor="accent2" w:themeShade="BF"/>
    </w:rPr>
    <w:tblPr>
      <w:tblStyleRowBandSize w:val="1"/>
      <w:tblStyleColBandSize w:val="1"/>
      <w:tblInd w:w="0" w:type="dxa"/>
      <w:tblBorders>
        <w:top w:val="single" w:sz="8" w:space="0" w:color="ED7D31" w:themeColor="accent2"/>
        <w:bottom w:val="single" w:sz="8" w:space="0" w:color="ED7D31"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List-Accent2">
    <w:name w:val="Light List Accent 2"/>
    <w:basedOn w:val="TableNormal"/>
    <w:uiPriority w:val="61"/>
    <w:rsid w:val="002F1D0C"/>
    <w:tblPr>
      <w:tblStyleRowBandSize w:val="1"/>
      <w:tblStyleColBandSize w:val="1"/>
      <w:tblInd w:w="0" w:type="dxa"/>
      <w:tblBorders>
        <w:top w:val="single" w:sz="8" w:space="0" w:color="ED7D31" w:themeColor="accent2"/>
        <w:left w:val="single" w:sz="8" w:space="0" w:color="ED7D31" w:themeColor="accent2"/>
        <w:bottom w:val="single" w:sz="8" w:space="0" w:color="ED7D31" w:themeColor="accent2"/>
        <w:right w:val="single" w:sz="8" w:space="0" w:color="ED7D31"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customStyle="1" w:styleId="LightList-Accent11">
    <w:name w:val="Light List - Accent 11"/>
    <w:basedOn w:val="TableNormal"/>
    <w:uiPriority w:val="61"/>
    <w:rsid w:val="00483554"/>
    <w:tblPr>
      <w:tblStyleRowBandSize w:val="1"/>
      <w:tblStyleColBandSize w:val="1"/>
      <w:tblInd w:w="0" w:type="dxa"/>
      <w:tblBorders>
        <w:top w:val="single" w:sz="8" w:space="0" w:color="5B9BD5" w:themeColor="accent1"/>
        <w:left w:val="single" w:sz="8" w:space="0" w:color="5B9BD5" w:themeColor="accent1"/>
        <w:bottom w:val="single" w:sz="8" w:space="0" w:color="5B9BD5" w:themeColor="accent1"/>
        <w:right w:val="single" w:sz="8" w:space="0" w:color="5B9BD5"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5B9BD5" w:themeFill="accent1"/>
      </w:tcPr>
    </w:tblStylePr>
    <w:tblStylePr w:type="lastRow">
      <w:pPr>
        <w:spacing w:before="0" w:after="0" w:line="240" w:lineRule="auto"/>
      </w:pPr>
      <w:rPr>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tcBorders>
      </w:tcPr>
    </w:tblStylePr>
    <w:tblStylePr w:type="firstCol">
      <w:rPr>
        <w:b/>
        <w:bCs/>
      </w:rPr>
    </w:tblStylePr>
    <w:tblStylePr w:type="lastCol">
      <w:rPr>
        <w:b/>
        <w:bCs/>
      </w:r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style>
  <w:style w:type="table" w:styleId="GridTable4-Accent4">
    <w:name w:val="Grid Table 4 Accent 4"/>
    <w:basedOn w:val="TableNormal"/>
    <w:uiPriority w:val="49"/>
    <w:rsid w:val="00544A1A"/>
    <w:tblPr>
      <w:tblStyleRowBandSize w:val="1"/>
      <w:tblStyleColBandSize w:val="1"/>
      <w:tblInd w:w="0" w:type="dxa"/>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5Dark-Accent6">
    <w:name w:val="Grid Table 5 Dark Accent 6"/>
    <w:basedOn w:val="TableNormal"/>
    <w:uiPriority w:val="50"/>
    <w:rsid w:val="003F32A2"/>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TableGridLight">
    <w:name w:val="Grid Table Light"/>
    <w:basedOn w:val="TableNormal"/>
    <w:uiPriority w:val="40"/>
    <w:rsid w:val="00871324"/>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35534638">
      <w:bodyDiv w:val="1"/>
      <w:marLeft w:val="0"/>
      <w:marRight w:val="0"/>
      <w:marTop w:val="0"/>
      <w:marBottom w:val="0"/>
      <w:divBdr>
        <w:top w:val="none" w:sz="0" w:space="0" w:color="auto"/>
        <w:left w:val="none" w:sz="0" w:space="0" w:color="auto"/>
        <w:bottom w:val="none" w:sz="0" w:space="0" w:color="auto"/>
        <w:right w:val="none" w:sz="0" w:space="0" w:color="auto"/>
      </w:divBdr>
      <w:divsChild>
        <w:div w:id="1474910980">
          <w:marLeft w:val="360"/>
          <w:marRight w:val="0"/>
          <w:marTop w:val="200"/>
          <w:marBottom w:val="0"/>
          <w:divBdr>
            <w:top w:val="none" w:sz="0" w:space="0" w:color="auto"/>
            <w:left w:val="none" w:sz="0" w:space="0" w:color="auto"/>
            <w:bottom w:val="none" w:sz="0" w:space="0" w:color="auto"/>
            <w:right w:val="none" w:sz="0" w:space="0" w:color="auto"/>
          </w:divBdr>
        </w:div>
        <w:div w:id="587232233">
          <w:marLeft w:val="360"/>
          <w:marRight w:val="0"/>
          <w:marTop w:val="200"/>
          <w:marBottom w:val="0"/>
          <w:divBdr>
            <w:top w:val="none" w:sz="0" w:space="0" w:color="auto"/>
            <w:left w:val="none" w:sz="0" w:space="0" w:color="auto"/>
            <w:bottom w:val="none" w:sz="0" w:space="0" w:color="auto"/>
            <w:right w:val="none" w:sz="0" w:space="0" w:color="auto"/>
          </w:divBdr>
        </w:div>
        <w:div w:id="1305086416">
          <w:marLeft w:val="360"/>
          <w:marRight w:val="0"/>
          <w:marTop w:val="200"/>
          <w:marBottom w:val="0"/>
          <w:divBdr>
            <w:top w:val="none" w:sz="0" w:space="0" w:color="auto"/>
            <w:left w:val="none" w:sz="0" w:space="0" w:color="auto"/>
            <w:bottom w:val="none" w:sz="0" w:space="0" w:color="auto"/>
            <w:right w:val="none" w:sz="0" w:space="0" w:color="auto"/>
          </w:divBdr>
        </w:div>
      </w:divsChild>
    </w:div>
    <w:div w:id="144706279">
      <w:bodyDiv w:val="1"/>
      <w:marLeft w:val="0"/>
      <w:marRight w:val="0"/>
      <w:marTop w:val="0"/>
      <w:marBottom w:val="0"/>
      <w:divBdr>
        <w:top w:val="none" w:sz="0" w:space="0" w:color="auto"/>
        <w:left w:val="none" w:sz="0" w:space="0" w:color="auto"/>
        <w:bottom w:val="none" w:sz="0" w:space="0" w:color="auto"/>
        <w:right w:val="none" w:sz="0" w:space="0" w:color="auto"/>
      </w:divBdr>
    </w:div>
    <w:div w:id="168563297">
      <w:bodyDiv w:val="1"/>
      <w:marLeft w:val="0"/>
      <w:marRight w:val="0"/>
      <w:marTop w:val="0"/>
      <w:marBottom w:val="0"/>
      <w:divBdr>
        <w:top w:val="none" w:sz="0" w:space="0" w:color="auto"/>
        <w:left w:val="none" w:sz="0" w:space="0" w:color="auto"/>
        <w:bottom w:val="none" w:sz="0" w:space="0" w:color="auto"/>
        <w:right w:val="none" w:sz="0" w:space="0" w:color="auto"/>
      </w:divBdr>
    </w:div>
    <w:div w:id="170528664">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18782220">
      <w:bodyDiv w:val="1"/>
      <w:marLeft w:val="0"/>
      <w:marRight w:val="0"/>
      <w:marTop w:val="0"/>
      <w:marBottom w:val="0"/>
      <w:divBdr>
        <w:top w:val="none" w:sz="0" w:space="0" w:color="auto"/>
        <w:left w:val="none" w:sz="0" w:space="0" w:color="auto"/>
        <w:bottom w:val="none" w:sz="0" w:space="0" w:color="auto"/>
        <w:right w:val="none" w:sz="0" w:space="0" w:color="auto"/>
      </w:divBdr>
    </w:div>
    <w:div w:id="219286533">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8048013">
      <w:bodyDiv w:val="1"/>
      <w:marLeft w:val="0"/>
      <w:marRight w:val="0"/>
      <w:marTop w:val="0"/>
      <w:marBottom w:val="0"/>
      <w:divBdr>
        <w:top w:val="none" w:sz="0" w:space="0" w:color="auto"/>
        <w:left w:val="none" w:sz="0" w:space="0" w:color="auto"/>
        <w:bottom w:val="none" w:sz="0" w:space="0" w:color="auto"/>
        <w:right w:val="none" w:sz="0" w:space="0" w:color="auto"/>
      </w:divBdr>
      <w:divsChild>
        <w:div w:id="1668360409">
          <w:marLeft w:val="547"/>
          <w:marRight w:val="0"/>
          <w:marTop w:val="67"/>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33806774">
      <w:bodyDiv w:val="1"/>
      <w:marLeft w:val="0"/>
      <w:marRight w:val="0"/>
      <w:marTop w:val="0"/>
      <w:marBottom w:val="0"/>
      <w:divBdr>
        <w:top w:val="none" w:sz="0" w:space="0" w:color="auto"/>
        <w:left w:val="none" w:sz="0" w:space="0" w:color="auto"/>
        <w:bottom w:val="none" w:sz="0" w:space="0" w:color="auto"/>
        <w:right w:val="none" w:sz="0" w:space="0" w:color="auto"/>
      </w:divBdr>
      <w:divsChild>
        <w:div w:id="1787315233">
          <w:marLeft w:val="446"/>
          <w:marRight w:val="0"/>
          <w:marTop w:val="0"/>
          <w:marBottom w:val="0"/>
          <w:divBdr>
            <w:top w:val="none" w:sz="0" w:space="0" w:color="auto"/>
            <w:left w:val="none" w:sz="0" w:space="0" w:color="auto"/>
            <w:bottom w:val="none" w:sz="0" w:space="0" w:color="auto"/>
            <w:right w:val="none" w:sz="0" w:space="0" w:color="auto"/>
          </w:divBdr>
        </w:div>
        <w:div w:id="1837302047">
          <w:marLeft w:val="446"/>
          <w:marRight w:val="0"/>
          <w:marTop w:val="0"/>
          <w:marBottom w:val="0"/>
          <w:divBdr>
            <w:top w:val="none" w:sz="0" w:space="0" w:color="auto"/>
            <w:left w:val="none" w:sz="0" w:space="0" w:color="auto"/>
            <w:bottom w:val="none" w:sz="0" w:space="0" w:color="auto"/>
            <w:right w:val="none" w:sz="0" w:space="0" w:color="auto"/>
          </w:divBdr>
        </w:div>
        <w:div w:id="99762616">
          <w:marLeft w:val="446"/>
          <w:marRight w:val="0"/>
          <w:marTop w:val="0"/>
          <w:marBottom w:val="0"/>
          <w:divBdr>
            <w:top w:val="none" w:sz="0" w:space="0" w:color="auto"/>
            <w:left w:val="none" w:sz="0" w:space="0" w:color="auto"/>
            <w:bottom w:val="none" w:sz="0" w:space="0" w:color="auto"/>
            <w:right w:val="none" w:sz="0" w:space="0" w:color="auto"/>
          </w:divBdr>
        </w:div>
        <w:div w:id="1539275593">
          <w:marLeft w:val="446"/>
          <w:marRight w:val="0"/>
          <w:marTop w:val="0"/>
          <w:marBottom w:val="0"/>
          <w:divBdr>
            <w:top w:val="none" w:sz="0" w:space="0" w:color="auto"/>
            <w:left w:val="none" w:sz="0" w:space="0" w:color="auto"/>
            <w:bottom w:val="none" w:sz="0" w:space="0" w:color="auto"/>
            <w:right w:val="none" w:sz="0" w:space="0" w:color="auto"/>
          </w:divBdr>
        </w:div>
        <w:div w:id="959335526">
          <w:marLeft w:val="446"/>
          <w:marRight w:val="0"/>
          <w:marTop w:val="0"/>
          <w:marBottom w:val="0"/>
          <w:divBdr>
            <w:top w:val="none" w:sz="0" w:space="0" w:color="auto"/>
            <w:left w:val="none" w:sz="0" w:space="0" w:color="auto"/>
            <w:bottom w:val="none" w:sz="0" w:space="0" w:color="auto"/>
            <w:right w:val="none" w:sz="0" w:space="0" w:color="auto"/>
          </w:divBdr>
        </w:div>
        <w:div w:id="703482990">
          <w:marLeft w:val="446"/>
          <w:marRight w:val="0"/>
          <w:marTop w:val="0"/>
          <w:marBottom w:val="0"/>
          <w:divBdr>
            <w:top w:val="none" w:sz="0" w:space="0" w:color="auto"/>
            <w:left w:val="none" w:sz="0" w:space="0" w:color="auto"/>
            <w:bottom w:val="none" w:sz="0" w:space="0" w:color="auto"/>
            <w:right w:val="none" w:sz="0" w:space="0" w:color="auto"/>
          </w:divBdr>
        </w:div>
      </w:divsChild>
    </w:div>
    <w:div w:id="348528325">
      <w:bodyDiv w:val="1"/>
      <w:marLeft w:val="0"/>
      <w:marRight w:val="0"/>
      <w:marTop w:val="0"/>
      <w:marBottom w:val="0"/>
      <w:divBdr>
        <w:top w:val="none" w:sz="0" w:space="0" w:color="auto"/>
        <w:left w:val="none" w:sz="0" w:space="0" w:color="auto"/>
        <w:bottom w:val="none" w:sz="0" w:space="0" w:color="auto"/>
        <w:right w:val="none" w:sz="0" w:space="0" w:color="auto"/>
      </w:divBdr>
    </w:div>
    <w:div w:id="349991721">
      <w:bodyDiv w:val="1"/>
      <w:marLeft w:val="0"/>
      <w:marRight w:val="0"/>
      <w:marTop w:val="0"/>
      <w:marBottom w:val="0"/>
      <w:divBdr>
        <w:top w:val="none" w:sz="0" w:space="0" w:color="auto"/>
        <w:left w:val="none" w:sz="0" w:space="0" w:color="auto"/>
        <w:bottom w:val="none" w:sz="0" w:space="0" w:color="auto"/>
        <w:right w:val="none" w:sz="0" w:space="0" w:color="auto"/>
      </w:divBdr>
    </w:div>
    <w:div w:id="400907048">
      <w:bodyDiv w:val="1"/>
      <w:marLeft w:val="0"/>
      <w:marRight w:val="0"/>
      <w:marTop w:val="0"/>
      <w:marBottom w:val="0"/>
      <w:divBdr>
        <w:top w:val="none" w:sz="0" w:space="0" w:color="auto"/>
        <w:left w:val="none" w:sz="0" w:space="0" w:color="auto"/>
        <w:bottom w:val="none" w:sz="0" w:space="0" w:color="auto"/>
        <w:right w:val="none" w:sz="0" w:space="0" w:color="auto"/>
      </w:divBdr>
    </w:div>
    <w:div w:id="40569084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3910855">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4975410">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020863">
      <w:bodyDiv w:val="1"/>
      <w:marLeft w:val="0"/>
      <w:marRight w:val="0"/>
      <w:marTop w:val="0"/>
      <w:marBottom w:val="0"/>
      <w:divBdr>
        <w:top w:val="none" w:sz="0" w:space="0" w:color="auto"/>
        <w:left w:val="none" w:sz="0" w:space="0" w:color="auto"/>
        <w:bottom w:val="none" w:sz="0" w:space="0" w:color="auto"/>
        <w:right w:val="none" w:sz="0" w:space="0" w:color="auto"/>
      </w:divBdr>
      <w:divsChild>
        <w:div w:id="939218313">
          <w:marLeft w:val="446"/>
          <w:marRight w:val="0"/>
          <w:marTop w:val="0"/>
          <w:marBottom w:val="0"/>
          <w:divBdr>
            <w:top w:val="none" w:sz="0" w:space="0" w:color="auto"/>
            <w:left w:val="none" w:sz="0" w:space="0" w:color="auto"/>
            <w:bottom w:val="none" w:sz="0" w:space="0" w:color="auto"/>
            <w:right w:val="none" w:sz="0" w:space="0" w:color="auto"/>
          </w:divBdr>
        </w:div>
        <w:div w:id="1384334558">
          <w:marLeft w:val="1166"/>
          <w:marRight w:val="0"/>
          <w:marTop w:val="0"/>
          <w:marBottom w:val="0"/>
          <w:divBdr>
            <w:top w:val="none" w:sz="0" w:space="0" w:color="auto"/>
            <w:left w:val="none" w:sz="0" w:space="0" w:color="auto"/>
            <w:bottom w:val="none" w:sz="0" w:space="0" w:color="auto"/>
            <w:right w:val="none" w:sz="0" w:space="0" w:color="auto"/>
          </w:divBdr>
        </w:div>
        <w:div w:id="1462070726">
          <w:marLeft w:val="1166"/>
          <w:marRight w:val="0"/>
          <w:marTop w:val="0"/>
          <w:marBottom w:val="0"/>
          <w:divBdr>
            <w:top w:val="none" w:sz="0" w:space="0" w:color="auto"/>
            <w:left w:val="none" w:sz="0" w:space="0" w:color="auto"/>
            <w:bottom w:val="none" w:sz="0" w:space="0" w:color="auto"/>
            <w:right w:val="none" w:sz="0" w:space="0" w:color="auto"/>
          </w:divBdr>
        </w:div>
        <w:div w:id="178280062">
          <w:marLeft w:val="1166"/>
          <w:marRight w:val="0"/>
          <w:marTop w:val="0"/>
          <w:marBottom w:val="0"/>
          <w:divBdr>
            <w:top w:val="none" w:sz="0" w:space="0" w:color="auto"/>
            <w:left w:val="none" w:sz="0" w:space="0" w:color="auto"/>
            <w:bottom w:val="none" w:sz="0" w:space="0" w:color="auto"/>
            <w:right w:val="none" w:sz="0" w:space="0" w:color="auto"/>
          </w:divBdr>
        </w:div>
        <w:div w:id="42412952">
          <w:marLeft w:val="446"/>
          <w:marRight w:val="0"/>
          <w:marTop w:val="0"/>
          <w:marBottom w:val="0"/>
          <w:divBdr>
            <w:top w:val="none" w:sz="0" w:space="0" w:color="auto"/>
            <w:left w:val="none" w:sz="0" w:space="0" w:color="auto"/>
            <w:bottom w:val="none" w:sz="0" w:space="0" w:color="auto"/>
            <w:right w:val="none" w:sz="0" w:space="0" w:color="auto"/>
          </w:divBdr>
        </w:div>
      </w:divsChild>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5765557">
      <w:bodyDiv w:val="1"/>
      <w:marLeft w:val="0"/>
      <w:marRight w:val="0"/>
      <w:marTop w:val="0"/>
      <w:marBottom w:val="0"/>
      <w:divBdr>
        <w:top w:val="none" w:sz="0" w:space="0" w:color="auto"/>
        <w:left w:val="none" w:sz="0" w:space="0" w:color="auto"/>
        <w:bottom w:val="none" w:sz="0" w:space="0" w:color="auto"/>
        <w:right w:val="none" w:sz="0" w:space="0" w:color="auto"/>
      </w:divBdr>
    </w:div>
    <w:div w:id="641038318">
      <w:bodyDiv w:val="1"/>
      <w:marLeft w:val="0"/>
      <w:marRight w:val="0"/>
      <w:marTop w:val="0"/>
      <w:marBottom w:val="0"/>
      <w:divBdr>
        <w:top w:val="none" w:sz="0" w:space="0" w:color="auto"/>
        <w:left w:val="none" w:sz="0" w:space="0" w:color="auto"/>
        <w:bottom w:val="none" w:sz="0" w:space="0" w:color="auto"/>
        <w:right w:val="none" w:sz="0" w:space="0" w:color="auto"/>
      </w:divBdr>
      <w:divsChild>
        <w:div w:id="1879931440">
          <w:marLeft w:val="547"/>
          <w:marRight w:val="0"/>
          <w:marTop w:val="67"/>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71139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587435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118660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73007544">
      <w:bodyDiv w:val="1"/>
      <w:marLeft w:val="0"/>
      <w:marRight w:val="0"/>
      <w:marTop w:val="0"/>
      <w:marBottom w:val="0"/>
      <w:divBdr>
        <w:top w:val="none" w:sz="0" w:space="0" w:color="auto"/>
        <w:left w:val="none" w:sz="0" w:space="0" w:color="auto"/>
        <w:bottom w:val="none" w:sz="0" w:space="0" w:color="auto"/>
        <w:right w:val="none" w:sz="0" w:space="0" w:color="auto"/>
      </w:divBdr>
      <w:divsChild>
        <w:div w:id="1571381099">
          <w:marLeft w:val="0"/>
          <w:marRight w:val="0"/>
          <w:marTop w:val="0"/>
          <w:marBottom w:val="0"/>
          <w:divBdr>
            <w:top w:val="none" w:sz="0" w:space="0" w:color="auto"/>
            <w:left w:val="none" w:sz="0" w:space="0" w:color="auto"/>
            <w:bottom w:val="none" w:sz="0" w:space="0" w:color="auto"/>
            <w:right w:val="none" w:sz="0" w:space="0" w:color="auto"/>
          </w:divBdr>
        </w:div>
      </w:divsChild>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800420">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7298968">
      <w:bodyDiv w:val="1"/>
      <w:marLeft w:val="0"/>
      <w:marRight w:val="0"/>
      <w:marTop w:val="0"/>
      <w:marBottom w:val="0"/>
      <w:divBdr>
        <w:top w:val="none" w:sz="0" w:space="0" w:color="auto"/>
        <w:left w:val="none" w:sz="0" w:space="0" w:color="auto"/>
        <w:bottom w:val="none" w:sz="0" w:space="0" w:color="auto"/>
        <w:right w:val="none" w:sz="0" w:space="0" w:color="auto"/>
      </w:divBdr>
    </w:div>
    <w:div w:id="922883337">
      <w:bodyDiv w:val="1"/>
      <w:marLeft w:val="0"/>
      <w:marRight w:val="0"/>
      <w:marTop w:val="0"/>
      <w:marBottom w:val="0"/>
      <w:divBdr>
        <w:top w:val="none" w:sz="0" w:space="0" w:color="auto"/>
        <w:left w:val="none" w:sz="0" w:space="0" w:color="auto"/>
        <w:bottom w:val="none" w:sz="0" w:space="0" w:color="auto"/>
        <w:right w:val="none" w:sz="0" w:space="0" w:color="auto"/>
      </w:divBdr>
      <w:divsChild>
        <w:div w:id="381902069">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53638841">
      <w:bodyDiv w:val="1"/>
      <w:marLeft w:val="0"/>
      <w:marRight w:val="0"/>
      <w:marTop w:val="0"/>
      <w:marBottom w:val="0"/>
      <w:divBdr>
        <w:top w:val="none" w:sz="0" w:space="0" w:color="auto"/>
        <w:left w:val="none" w:sz="0" w:space="0" w:color="auto"/>
        <w:bottom w:val="none" w:sz="0" w:space="0" w:color="auto"/>
        <w:right w:val="none" w:sz="0" w:space="0" w:color="auto"/>
      </w:divBdr>
    </w:div>
    <w:div w:id="961956693">
      <w:bodyDiv w:val="1"/>
      <w:marLeft w:val="0"/>
      <w:marRight w:val="0"/>
      <w:marTop w:val="0"/>
      <w:marBottom w:val="0"/>
      <w:divBdr>
        <w:top w:val="none" w:sz="0" w:space="0" w:color="auto"/>
        <w:left w:val="none" w:sz="0" w:space="0" w:color="auto"/>
        <w:bottom w:val="none" w:sz="0" w:space="0" w:color="auto"/>
        <w:right w:val="none" w:sz="0" w:space="0" w:color="auto"/>
      </w:divBdr>
    </w:div>
    <w:div w:id="968363947">
      <w:bodyDiv w:val="1"/>
      <w:marLeft w:val="0"/>
      <w:marRight w:val="0"/>
      <w:marTop w:val="0"/>
      <w:marBottom w:val="0"/>
      <w:divBdr>
        <w:top w:val="none" w:sz="0" w:space="0" w:color="auto"/>
        <w:left w:val="none" w:sz="0" w:space="0" w:color="auto"/>
        <w:bottom w:val="none" w:sz="0" w:space="0" w:color="auto"/>
        <w:right w:val="none" w:sz="0" w:space="0" w:color="auto"/>
      </w:divBdr>
    </w:div>
    <w:div w:id="979043830">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0160534">
      <w:bodyDiv w:val="1"/>
      <w:marLeft w:val="0"/>
      <w:marRight w:val="0"/>
      <w:marTop w:val="0"/>
      <w:marBottom w:val="0"/>
      <w:divBdr>
        <w:top w:val="none" w:sz="0" w:space="0" w:color="auto"/>
        <w:left w:val="none" w:sz="0" w:space="0" w:color="auto"/>
        <w:bottom w:val="none" w:sz="0" w:space="0" w:color="auto"/>
        <w:right w:val="none" w:sz="0" w:space="0" w:color="auto"/>
      </w:divBdr>
    </w:div>
    <w:div w:id="1024475517">
      <w:bodyDiv w:val="1"/>
      <w:marLeft w:val="0"/>
      <w:marRight w:val="0"/>
      <w:marTop w:val="0"/>
      <w:marBottom w:val="0"/>
      <w:divBdr>
        <w:top w:val="none" w:sz="0" w:space="0" w:color="auto"/>
        <w:left w:val="none" w:sz="0" w:space="0" w:color="auto"/>
        <w:bottom w:val="none" w:sz="0" w:space="0" w:color="auto"/>
        <w:right w:val="none" w:sz="0" w:space="0" w:color="auto"/>
      </w:divBdr>
      <w:divsChild>
        <w:div w:id="490104504">
          <w:marLeft w:val="547"/>
          <w:marRight w:val="0"/>
          <w:marTop w:val="67"/>
          <w:marBottom w:val="0"/>
          <w:divBdr>
            <w:top w:val="none" w:sz="0" w:space="0" w:color="auto"/>
            <w:left w:val="none" w:sz="0" w:space="0" w:color="auto"/>
            <w:bottom w:val="none" w:sz="0" w:space="0" w:color="auto"/>
            <w:right w:val="none" w:sz="0" w:space="0" w:color="auto"/>
          </w:divBdr>
        </w:div>
      </w:divsChild>
    </w:div>
    <w:div w:id="1025205727">
      <w:bodyDiv w:val="1"/>
      <w:marLeft w:val="0"/>
      <w:marRight w:val="0"/>
      <w:marTop w:val="0"/>
      <w:marBottom w:val="0"/>
      <w:divBdr>
        <w:top w:val="none" w:sz="0" w:space="0" w:color="auto"/>
        <w:left w:val="none" w:sz="0" w:space="0" w:color="auto"/>
        <w:bottom w:val="none" w:sz="0" w:space="0" w:color="auto"/>
        <w:right w:val="none" w:sz="0" w:space="0" w:color="auto"/>
      </w:divBdr>
    </w:div>
    <w:div w:id="10305673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67649831">
      <w:bodyDiv w:val="1"/>
      <w:marLeft w:val="0"/>
      <w:marRight w:val="0"/>
      <w:marTop w:val="0"/>
      <w:marBottom w:val="0"/>
      <w:divBdr>
        <w:top w:val="none" w:sz="0" w:space="0" w:color="auto"/>
        <w:left w:val="none" w:sz="0" w:space="0" w:color="auto"/>
        <w:bottom w:val="none" w:sz="0" w:space="0" w:color="auto"/>
        <w:right w:val="none" w:sz="0" w:space="0" w:color="auto"/>
      </w:divBdr>
    </w:div>
    <w:div w:id="1070811849">
      <w:bodyDiv w:val="1"/>
      <w:marLeft w:val="0"/>
      <w:marRight w:val="0"/>
      <w:marTop w:val="0"/>
      <w:marBottom w:val="0"/>
      <w:divBdr>
        <w:top w:val="none" w:sz="0" w:space="0" w:color="auto"/>
        <w:left w:val="none" w:sz="0" w:space="0" w:color="auto"/>
        <w:bottom w:val="none" w:sz="0" w:space="0" w:color="auto"/>
        <w:right w:val="none" w:sz="0" w:space="0" w:color="auto"/>
      </w:divBdr>
    </w:div>
    <w:div w:id="1078943990">
      <w:bodyDiv w:val="1"/>
      <w:marLeft w:val="0"/>
      <w:marRight w:val="0"/>
      <w:marTop w:val="0"/>
      <w:marBottom w:val="0"/>
      <w:divBdr>
        <w:top w:val="none" w:sz="0" w:space="0" w:color="auto"/>
        <w:left w:val="none" w:sz="0" w:space="0" w:color="auto"/>
        <w:bottom w:val="none" w:sz="0" w:space="0" w:color="auto"/>
        <w:right w:val="none" w:sz="0" w:space="0" w:color="auto"/>
      </w:divBdr>
    </w:div>
    <w:div w:id="1079981949">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027511">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7335959">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48879549">
      <w:bodyDiv w:val="1"/>
      <w:marLeft w:val="0"/>
      <w:marRight w:val="0"/>
      <w:marTop w:val="0"/>
      <w:marBottom w:val="0"/>
      <w:divBdr>
        <w:top w:val="none" w:sz="0" w:space="0" w:color="auto"/>
        <w:left w:val="none" w:sz="0" w:space="0" w:color="auto"/>
        <w:bottom w:val="none" w:sz="0" w:space="0" w:color="auto"/>
        <w:right w:val="none" w:sz="0" w:space="0" w:color="auto"/>
      </w:divBdr>
    </w:div>
    <w:div w:id="1251158316">
      <w:bodyDiv w:val="1"/>
      <w:marLeft w:val="0"/>
      <w:marRight w:val="0"/>
      <w:marTop w:val="0"/>
      <w:marBottom w:val="0"/>
      <w:divBdr>
        <w:top w:val="none" w:sz="0" w:space="0" w:color="auto"/>
        <w:left w:val="none" w:sz="0" w:space="0" w:color="auto"/>
        <w:bottom w:val="none" w:sz="0" w:space="0" w:color="auto"/>
        <w:right w:val="none" w:sz="0" w:space="0" w:color="auto"/>
      </w:divBdr>
      <w:divsChild>
        <w:div w:id="997347185">
          <w:marLeft w:val="547"/>
          <w:marRight w:val="0"/>
          <w:marTop w:val="115"/>
          <w:marBottom w:val="0"/>
          <w:divBdr>
            <w:top w:val="none" w:sz="0" w:space="0" w:color="auto"/>
            <w:left w:val="none" w:sz="0" w:space="0" w:color="auto"/>
            <w:bottom w:val="none" w:sz="0" w:space="0" w:color="auto"/>
            <w:right w:val="none" w:sz="0" w:space="0" w:color="auto"/>
          </w:divBdr>
        </w:div>
      </w:divsChild>
    </w:div>
    <w:div w:id="1255433457">
      <w:bodyDiv w:val="1"/>
      <w:marLeft w:val="0"/>
      <w:marRight w:val="0"/>
      <w:marTop w:val="0"/>
      <w:marBottom w:val="0"/>
      <w:divBdr>
        <w:top w:val="none" w:sz="0" w:space="0" w:color="auto"/>
        <w:left w:val="none" w:sz="0" w:space="0" w:color="auto"/>
        <w:bottom w:val="none" w:sz="0" w:space="0" w:color="auto"/>
        <w:right w:val="none" w:sz="0" w:space="0" w:color="auto"/>
      </w:divBdr>
    </w:div>
    <w:div w:id="1258363798">
      <w:bodyDiv w:val="1"/>
      <w:marLeft w:val="0"/>
      <w:marRight w:val="0"/>
      <w:marTop w:val="0"/>
      <w:marBottom w:val="0"/>
      <w:divBdr>
        <w:top w:val="none" w:sz="0" w:space="0" w:color="auto"/>
        <w:left w:val="none" w:sz="0" w:space="0" w:color="auto"/>
        <w:bottom w:val="none" w:sz="0" w:space="0" w:color="auto"/>
        <w:right w:val="none" w:sz="0" w:space="0" w:color="auto"/>
      </w:divBdr>
      <w:divsChild>
        <w:div w:id="1356149272">
          <w:marLeft w:val="0"/>
          <w:marRight w:val="0"/>
          <w:marTop w:val="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799745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6707111">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223628">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56413724">
      <w:bodyDiv w:val="1"/>
      <w:marLeft w:val="0"/>
      <w:marRight w:val="0"/>
      <w:marTop w:val="0"/>
      <w:marBottom w:val="0"/>
      <w:divBdr>
        <w:top w:val="none" w:sz="0" w:space="0" w:color="auto"/>
        <w:left w:val="none" w:sz="0" w:space="0" w:color="auto"/>
        <w:bottom w:val="none" w:sz="0" w:space="0" w:color="auto"/>
        <w:right w:val="none" w:sz="0" w:space="0" w:color="auto"/>
      </w:divBdr>
    </w:div>
    <w:div w:id="148099914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7551979">
      <w:bodyDiv w:val="1"/>
      <w:marLeft w:val="0"/>
      <w:marRight w:val="0"/>
      <w:marTop w:val="0"/>
      <w:marBottom w:val="0"/>
      <w:divBdr>
        <w:top w:val="none" w:sz="0" w:space="0" w:color="auto"/>
        <w:left w:val="none" w:sz="0" w:space="0" w:color="auto"/>
        <w:bottom w:val="none" w:sz="0" w:space="0" w:color="auto"/>
        <w:right w:val="none" w:sz="0" w:space="0" w:color="auto"/>
      </w:divBdr>
    </w:div>
    <w:div w:id="1491100734">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2641584">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2473012">
      <w:bodyDiv w:val="1"/>
      <w:marLeft w:val="0"/>
      <w:marRight w:val="0"/>
      <w:marTop w:val="0"/>
      <w:marBottom w:val="0"/>
      <w:divBdr>
        <w:top w:val="none" w:sz="0" w:space="0" w:color="auto"/>
        <w:left w:val="none" w:sz="0" w:space="0" w:color="auto"/>
        <w:bottom w:val="none" w:sz="0" w:space="0" w:color="auto"/>
        <w:right w:val="none" w:sz="0" w:space="0" w:color="auto"/>
      </w:divBdr>
      <w:divsChild>
        <w:div w:id="1906911421">
          <w:marLeft w:val="547"/>
          <w:marRight w:val="0"/>
          <w:marTop w:val="115"/>
          <w:marBottom w:val="0"/>
          <w:divBdr>
            <w:top w:val="none" w:sz="0" w:space="0" w:color="auto"/>
            <w:left w:val="none" w:sz="0" w:space="0" w:color="auto"/>
            <w:bottom w:val="none" w:sz="0" w:space="0" w:color="auto"/>
            <w:right w:val="none" w:sz="0" w:space="0" w:color="auto"/>
          </w:divBdr>
        </w:div>
      </w:divsChild>
    </w:div>
    <w:div w:id="1601136241">
      <w:bodyDiv w:val="1"/>
      <w:marLeft w:val="0"/>
      <w:marRight w:val="0"/>
      <w:marTop w:val="0"/>
      <w:marBottom w:val="0"/>
      <w:divBdr>
        <w:top w:val="none" w:sz="0" w:space="0" w:color="auto"/>
        <w:left w:val="none" w:sz="0" w:space="0" w:color="auto"/>
        <w:bottom w:val="none" w:sz="0" w:space="0" w:color="auto"/>
        <w:right w:val="none" w:sz="0" w:space="0" w:color="auto"/>
      </w:divBdr>
    </w:div>
    <w:div w:id="1609661867">
      <w:bodyDiv w:val="1"/>
      <w:marLeft w:val="0"/>
      <w:marRight w:val="0"/>
      <w:marTop w:val="0"/>
      <w:marBottom w:val="0"/>
      <w:divBdr>
        <w:top w:val="none" w:sz="0" w:space="0" w:color="auto"/>
        <w:left w:val="none" w:sz="0" w:space="0" w:color="auto"/>
        <w:bottom w:val="none" w:sz="0" w:space="0" w:color="auto"/>
        <w:right w:val="none" w:sz="0" w:space="0" w:color="auto"/>
      </w:divBdr>
      <w:divsChild>
        <w:div w:id="1202133099">
          <w:marLeft w:val="547"/>
          <w:marRight w:val="0"/>
          <w:marTop w:val="115"/>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4942389">
      <w:bodyDiv w:val="1"/>
      <w:marLeft w:val="0"/>
      <w:marRight w:val="0"/>
      <w:marTop w:val="0"/>
      <w:marBottom w:val="0"/>
      <w:divBdr>
        <w:top w:val="none" w:sz="0" w:space="0" w:color="auto"/>
        <w:left w:val="none" w:sz="0" w:space="0" w:color="auto"/>
        <w:bottom w:val="none" w:sz="0" w:space="0" w:color="auto"/>
        <w:right w:val="none" w:sz="0" w:space="0" w:color="auto"/>
      </w:divBdr>
      <w:divsChild>
        <w:div w:id="1245796494">
          <w:marLeft w:val="446"/>
          <w:marRight w:val="0"/>
          <w:marTop w:val="0"/>
          <w:marBottom w:val="0"/>
          <w:divBdr>
            <w:top w:val="none" w:sz="0" w:space="0" w:color="auto"/>
            <w:left w:val="none" w:sz="0" w:space="0" w:color="auto"/>
            <w:bottom w:val="none" w:sz="0" w:space="0" w:color="auto"/>
            <w:right w:val="none" w:sz="0" w:space="0" w:color="auto"/>
          </w:divBdr>
        </w:div>
        <w:div w:id="1981886659">
          <w:marLeft w:val="1166"/>
          <w:marRight w:val="0"/>
          <w:marTop w:val="0"/>
          <w:marBottom w:val="0"/>
          <w:divBdr>
            <w:top w:val="none" w:sz="0" w:space="0" w:color="auto"/>
            <w:left w:val="none" w:sz="0" w:space="0" w:color="auto"/>
            <w:bottom w:val="none" w:sz="0" w:space="0" w:color="auto"/>
            <w:right w:val="none" w:sz="0" w:space="0" w:color="auto"/>
          </w:divBdr>
        </w:div>
        <w:div w:id="562177300">
          <w:marLeft w:val="1166"/>
          <w:marRight w:val="0"/>
          <w:marTop w:val="0"/>
          <w:marBottom w:val="0"/>
          <w:divBdr>
            <w:top w:val="none" w:sz="0" w:space="0" w:color="auto"/>
            <w:left w:val="none" w:sz="0" w:space="0" w:color="auto"/>
            <w:bottom w:val="none" w:sz="0" w:space="0" w:color="auto"/>
            <w:right w:val="none" w:sz="0" w:space="0" w:color="auto"/>
          </w:divBdr>
        </w:div>
        <w:div w:id="397627573">
          <w:marLeft w:val="1166"/>
          <w:marRight w:val="0"/>
          <w:marTop w:val="0"/>
          <w:marBottom w:val="0"/>
          <w:divBdr>
            <w:top w:val="none" w:sz="0" w:space="0" w:color="auto"/>
            <w:left w:val="none" w:sz="0" w:space="0" w:color="auto"/>
            <w:bottom w:val="none" w:sz="0" w:space="0" w:color="auto"/>
            <w:right w:val="none" w:sz="0" w:space="0" w:color="auto"/>
          </w:divBdr>
        </w:div>
        <w:div w:id="1756391169">
          <w:marLeft w:val="446"/>
          <w:marRight w:val="0"/>
          <w:marTop w:val="0"/>
          <w:marBottom w:val="0"/>
          <w:divBdr>
            <w:top w:val="none" w:sz="0" w:space="0" w:color="auto"/>
            <w:left w:val="none" w:sz="0" w:space="0" w:color="auto"/>
            <w:bottom w:val="none" w:sz="0" w:space="0" w:color="auto"/>
            <w:right w:val="none" w:sz="0" w:space="0" w:color="auto"/>
          </w:divBdr>
        </w:div>
      </w:divsChild>
    </w:div>
    <w:div w:id="1618297434">
      <w:bodyDiv w:val="1"/>
      <w:marLeft w:val="0"/>
      <w:marRight w:val="0"/>
      <w:marTop w:val="0"/>
      <w:marBottom w:val="0"/>
      <w:divBdr>
        <w:top w:val="none" w:sz="0" w:space="0" w:color="auto"/>
        <w:left w:val="none" w:sz="0" w:space="0" w:color="auto"/>
        <w:bottom w:val="none" w:sz="0" w:space="0" w:color="auto"/>
        <w:right w:val="none" w:sz="0" w:space="0" w:color="auto"/>
      </w:divBdr>
    </w:div>
    <w:div w:id="162824259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37106982">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5044637">
      <w:bodyDiv w:val="1"/>
      <w:marLeft w:val="0"/>
      <w:marRight w:val="0"/>
      <w:marTop w:val="0"/>
      <w:marBottom w:val="0"/>
      <w:divBdr>
        <w:top w:val="none" w:sz="0" w:space="0" w:color="auto"/>
        <w:left w:val="none" w:sz="0" w:space="0" w:color="auto"/>
        <w:bottom w:val="none" w:sz="0" w:space="0" w:color="auto"/>
        <w:right w:val="none" w:sz="0" w:space="0" w:color="auto"/>
      </w:divBdr>
    </w:div>
    <w:div w:id="1651902154">
      <w:bodyDiv w:val="1"/>
      <w:marLeft w:val="0"/>
      <w:marRight w:val="0"/>
      <w:marTop w:val="0"/>
      <w:marBottom w:val="0"/>
      <w:divBdr>
        <w:top w:val="none" w:sz="0" w:space="0" w:color="auto"/>
        <w:left w:val="none" w:sz="0" w:space="0" w:color="auto"/>
        <w:bottom w:val="none" w:sz="0" w:space="0" w:color="auto"/>
        <w:right w:val="none" w:sz="0" w:space="0" w:color="auto"/>
      </w:divBdr>
    </w:div>
    <w:div w:id="1667584761">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1292871">
      <w:bodyDiv w:val="1"/>
      <w:marLeft w:val="0"/>
      <w:marRight w:val="0"/>
      <w:marTop w:val="0"/>
      <w:marBottom w:val="0"/>
      <w:divBdr>
        <w:top w:val="none" w:sz="0" w:space="0" w:color="auto"/>
        <w:left w:val="none" w:sz="0" w:space="0" w:color="auto"/>
        <w:bottom w:val="none" w:sz="0" w:space="0" w:color="auto"/>
        <w:right w:val="none" w:sz="0" w:space="0" w:color="auto"/>
      </w:divBdr>
    </w:div>
    <w:div w:id="1699968574">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46107155">
      <w:bodyDiv w:val="1"/>
      <w:marLeft w:val="0"/>
      <w:marRight w:val="0"/>
      <w:marTop w:val="0"/>
      <w:marBottom w:val="0"/>
      <w:divBdr>
        <w:top w:val="none" w:sz="0" w:space="0" w:color="auto"/>
        <w:left w:val="none" w:sz="0" w:space="0" w:color="auto"/>
        <w:bottom w:val="none" w:sz="0" w:space="0" w:color="auto"/>
        <w:right w:val="none" w:sz="0" w:space="0" w:color="auto"/>
      </w:divBdr>
    </w:div>
    <w:div w:id="1771121388">
      <w:bodyDiv w:val="1"/>
      <w:marLeft w:val="0"/>
      <w:marRight w:val="0"/>
      <w:marTop w:val="0"/>
      <w:marBottom w:val="0"/>
      <w:divBdr>
        <w:top w:val="none" w:sz="0" w:space="0" w:color="auto"/>
        <w:left w:val="none" w:sz="0" w:space="0" w:color="auto"/>
        <w:bottom w:val="none" w:sz="0" w:space="0" w:color="auto"/>
        <w:right w:val="none" w:sz="0" w:space="0" w:color="auto"/>
      </w:divBdr>
    </w:div>
    <w:div w:id="1818760202">
      <w:bodyDiv w:val="1"/>
      <w:marLeft w:val="0"/>
      <w:marRight w:val="0"/>
      <w:marTop w:val="0"/>
      <w:marBottom w:val="0"/>
      <w:divBdr>
        <w:top w:val="none" w:sz="0" w:space="0" w:color="auto"/>
        <w:left w:val="none" w:sz="0" w:space="0" w:color="auto"/>
        <w:bottom w:val="none" w:sz="0" w:space="0" w:color="auto"/>
        <w:right w:val="none" w:sz="0" w:space="0" w:color="auto"/>
      </w:divBdr>
    </w:div>
    <w:div w:id="1831366511">
      <w:bodyDiv w:val="1"/>
      <w:marLeft w:val="0"/>
      <w:marRight w:val="0"/>
      <w:marTop w:val="0"/>
      <w:marBottom w:val="0"/>
      <w:divBdr>
        <w:top w:val="none" w:sz="0" w:space="0" w:color="auto"/>
        <w:left w:val="none" w:sz="0" w:space="0" w:color="auto"/>
        <w:bottom w:val="none" w:sz="0" w:space="0" w:color="auto"/>
        <w:right w:val="none" w:sz="0" w:space="0" w:color="auto"/>
      </w:divBdr>
    </w:div>
    <w:div w:id="1853565442">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058082">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898784342">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07493895">
      <w:bodyDiv w:val="1"/>
      <w:marLeft w:val="0"/>
      <w:marRight w:val="0"/>
      <w:marTop w:val="0"/>
      <w:marBottom w:val="0"/>
      <w:divBdr>
        <w:top w:val="none" w:sz="0" w:space="0" w:color="auto"/>
        <w:left w:val="none" w:sz="0" w:space="0" w:color="auto"/>
        <w:bottom w:val="none" w:sz="0" w:space="0" w:color="auto"/>
        <w:right w:val="none" w:sz="0" w:space="0" w:color="auto"/>
      </w:divBdr>
    </w:div>
    <w:div w:id="1908421916">
      <w:bodyDiv w:val="1"/>
      <w:marLeft w:val="0"/>
      <w:marRight w:val="0"/>
      <w:marTop w:val="0"/>
      <w:marBottom w:val="0"/>
      <w:divBdr>
        <w:top w:val="none" w:sz="0" w:space="0" w:color="auto"/>
        <w:left w:val="none" w:sz="0" w:space="0" w:color="auto"/>
        <w:bottom w:val="none" w:sz="0" w:space="0" w:color="auto"/>
        <w:right w:val="none" w:sz="0" w:space="0" w:color="auto"/>
      </w:divBdr>
    </w:div>
    <w:div w:id="1913007330">
      <w:bodyDiv w:val="1"/>
      <w:marLeft w:val="0"/>
      <w:marRight w:val="0"/>
      <w:marTop w:val="0"/>
      <w:marBottom w:val="0"/>
      <w:divBdr>
        <w:top w:val="none" w:sz="0" w:space="0" w:color="auto"/>
        <w:left w:val="none" w:sz="0" w:space="0" w:color="auto"/>
        <w:bottom w:val="none" w:sz="0" w:space="0" w:color="auto"/>
        <w:right w:val="none" w:sz="0" w:space="0" w:color="auto"/>
      </w:divBdr>
    </w:div>
    <w:div w:id="191804882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9025147">
      <w:bodyDiv w:val="1"/>
      <w:marLeft w:val="0"/>
      <w:marRight w:val="0"/>
      <w:marTop w:val="0"/>
      <w:marBottom w:val="0"/>
      <w:divBdr>
        <w:top w:val="none" w:sz="0" w:space="0" w:color="auto"/>
        <w:left w:val="none" w:sz="0" w:space="0" w:color="auto"/>
        <w:bottom w:val="none" w:sz="0" w:space="0" w:color="auto"/>
        <w:right w:val="none" w:sz="0" w:space="0" w:color="auto"/>
      </w:divBdr>
      <w:divsChild>
        <w:div w:id="1390765042">
          <w:marLeft w:val="0"/>
          <w:marRight w:val="0"/>
          <w:marTop w:val="0"/>
          <w:marBottom w:val="0"/>
          <w:divBdr>
            <w:top w:val="none" w:sz="0" w:space="0" w:color="auto"/>
            <w:left w:val="none" w:sz="0" w:space="0" w:color="auto"/>
            <w:bottom w:val="none" w:sz="0" w:space="0" w:color="auto"/>
            <w:right w:val="none" w:sz="0" w:space="0" w:color="auto"/>
          </w:divBdr>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5523741">
      <w:bodyDiv w:val="1"/>
      <w:marLeft w:val="0"/>
      <w:marRight w:val="0"/>
      <w:marTop w:val="0"/>
      <w:marBottom w:val="0"/>
      <w:divBdr>
        <w:top w:val="none" w:sz="0" w:space="0" w:color="auto"/>
        <w:left w:val="none" w:sz="0" w:space="0" w:color="auto"/>
        <w:bottom w:val="none" w:sz="0" w:space="0" w:color="auto"/>
        <w:right w:val="none" w:sz="0" w:space="0" w:color="auto"/>
      </w:divBdr>
    </w:div>
    <w:div w:id="1997612569">
      <w:bodyDiv w:val="1"/>
      <w:marLeft w:val="0"/>
      <w:marRight w:val="0"/>
      <w:marTop w:val="0"/>
      <w:marBottom w:val="0"/>
      <w:divBdr>
        <w:top w:val="none" w:sz="0" w:space="0" w:color="auto"/>
        <w:left w:val="none" w:sz="0" w:space="0" w:color="auto"/>
        <w:bottom w:val="none" w:sz="0" w:space="0" w:color="auto"/>
        <w:right w:val="none" w:sz="0" w:space="0" w:color="auto"/>
      </w:divBdr>
    </w:div>
    <w:div w:id="2012173981">
      <w:bodyDiv w:val="1"/>
      <w:marLeft w:val="0"/>
      <w:marRight w:val="0"/>
      <w:marTop w:val="0"/>
      <w:marBottom w:val="0"/>
      <w:divBdr>
        <w:top w:val="none" w:sz="0" w:space="0" w:color="auto"/>
        <w:left w:val="none" w:sz="0" w:space="0" w:color="auto"/>
        <w:bottom w:val="none" w:sz="0" w:space="0" w:color="auto"/>
        <w:right w:val="none" w:sz="0" w:space="0" w:color="auto"/>
      </w:divBdr>
      <w:divsChild>
        <w:div w:id="883253945">
          <w:marLeft w:val="0"/>
          <w:marRight w:val="0"/>
          <w:marTop w:val="0"/>
          <w:marBottom w:val="0"/>
          <w:divBdr>
            <w:top w:val="none" w:sz="0" w:space="0" w:color="auto"/>
            <w:left w:val="none" w:sz="0" w:space="0" w:color="auto"/>
            <w:bottom w:val="none" w:sz="0" w:space="0" w:color="auto"/>
            <w:right w:val="none" w:sz="0" w:space="0" w:color="auto"/>
          </w:divBdr>
        </w:div>
      </w:divsChild>
    </w:div>
    <w:div w:id="2027438088">
      <w:bodyDiv w:val="1"/>
      <w:marLeft w:val="0"/>
      <w:marRight w:val="0"/>
      <w:marTop w:val="0"/>
      <w:marBottom w:val="0"/>
      <w:divBdr>
        <w:top w:val="none" w:sz="0" w:space="0" w:color="auto"/>
        <w:left w:val="none" w:sz="0" w:space="0" w:color="auto"/>
        <w:bottom w:val="none" w:sz="0" w:space="0" w:color="auto"/>
        <w:right w:val="none" w:sz="0" w:space="0" w:color="auto"/>
      </w:divBdr>
    </w:div>
    <w:div w:id="2067485920">
      <w:bodyDiv w:val="1"/>
      <w:marLeft w:val="0"/>
      <w:marRight w:val="0"/>
      <w:marTop w:val="0"/>
      <w:marBottom w:val="0"/>
      <w:divBdr>
        <w:top w:val="none" w:sz="0" w:space="0" w:color="auto"/>
        <w:left w:val="none" w:sz="0" w:space="0" w:color="auto"/>
        <w:bottom w:val="none" w:sz="0" w:space="0" w:color="auto"/>
        <w:right w:val="none" w:sz="0" w:space="0" w:color="auto"/>
      </w:divBdr>
    </w:div>
    <w:div w:id="2075811115">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389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238aee7-caa6-41e3-83d0-457e088803cc"/>
    <IconOverlay xmlns="http://schemas.microsoft.com/sharepoint/v4" xsi:nil="true"/>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BF3EF7-596B-4334-9120-972181638F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3.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9238aee7-caa6-41e3-83d0-457e088803cc"/>
    <ds:schemaRef ds:uri="http://schemas.microsoft.com/sharepoint/v4"/>
    <ds:schemaRef ds:uri="81c2d00d-6e98-4ecf-9fde-812538fb8530"/>
  </ds:schemaRefs>
</ds:datastoreItem>
</file>

<file path=customXml/itemProps4.xml><?xml version="1.0" encoding="utf-8"?>
<ds:datastoreItem xmlns:ds="http://schemas.openxmlformats.org/officeDocument/2006/customXml" ds:itemID="{4CBBA426-51C7-49FC-A435-BD464E4D4DF5}">
  <ds:schemaRefs>
    <ds:schemaRef ds:uri="http://schemas.openxmlformats.org/officeDocument/2006/bibliography"/>
  </ds:schemaRefs>
</ds:datastoreItem>
</file>

<file path=customXml/itemProps5.xml><?xml version="1.0" encoding="utf-8"?>
<ds:datastoreItem xmlns:ds="http://schemas.openxmlformats.org/officeDocument/2006/customXml" ds:itemID="{EE23DD90-A797-46C3-9295-D0FEFC50ADBC}">
  <ds:schemaRefs>
    <ds:schemaRef ds:uri="http://schemas.openxmlformats.org/officeDocument/2006/bibliography"/>
  </ds:schemaRefs>
</ds:datastoreItem>
</file>

<file path=customXml/itemProps6.xml><?xml version="1.0" encoding="utf-8"?>
<ds:datastoreItem xmlns:ds="http://schemas.openxmlformats.org/officeDocument/2006/customXml" ds:itemID="{7687F87D-2A20-4834-8F76-FF48DF7979CB}">
  <ds:schemaRefs>
    <ds:schemaRef ds:uri="http://schemas.openxmlformats.org/officeDocument/2006/bibliography"/>
  </ds:schemaRefs>
</ds:datastoreItem>
</file>

<file path=customXml/itemProps7.xml><?xml version="1.0" encoding="utf-8"?>
<ds:datastoreItem xmlns:ds="http://schemas.openxmlformats.org/officeDocument/2006/customXml" ds:itemID="{45B295F3-C0C3-47DB-B445-E42EB4DC1A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103</TotalTime>
  <Pages>3</Pages>
  <Words>1170</Words>
  <Characters>6670</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Qualcomm Inc.</Company>
  <LinksUpToDate>false</LinksUpToDate>
  <CharactersWithSpaces>7825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MediaTek</dc:creator>
  <cp:lastModifiedBy>Tao Chen (陈滔)</cp:lastModifiedBy>
  <cp:revision>13</cp:revision>
  <cp:lastPrinted>2016-11-09T12:39:00Z</cp:lastPrinted>
  <dcterms:created xsi:type="dcterms:W3CDTF">2018-09-28T09:59:00Z</dcterms:created>
  <dcterms:modified xsi:type="dcterms:W3CDTF">2018-09-29T05:23:00Z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0x010100186942121D0D154CBD2D3F76445276D6</vt:lpwstr>
  </property>
  <property fmtid="{D5CDD505-2E9C-101B-9397-08002B2CF9AE}" pid="3" name="_dlc_DocIdItemGuid">
    <vt:lpwstr>33a2e152-435e-4f9a-bc3b-7c8417263cdc</vt:lpwstr>
  </property>
  <property fmtid="{D5CDD505-2E9C-101B-9397-08002B2CF9AE}" pid="4" name="ma7d45d2182b49a8852f1a46c168973a">
    <vt:lpwstr/>
  </property>
  <property fmtid="{D5CDD505-2E9C-101B-9397-08002B2CF9AE}" pid="5" name="o6c2a48b16e24d09b795349389dda484">
    <vt:lpwstr/>
  </property>
  <property fmtid="{D5CDD505-2E9C-101B-9397-08002B2CF9AE}" pid="6" name="Technical_x0020_Type">
    <vt:lpwstr/>
  </property>
  <property fmtid="{D5CDD505-2E9C-101B-9397-08002B2CF9AE}" pid="7" name="Document_x0020_Type">
    <vt:lpwstr/>
  </property>
  <property fmtid="{D5CDD505-2E9C-101B-9397-08002B2CF9AE}" pid="8" name="n5b632f732064b10a63a3a187e825ac6">
    <vt:lpwstr/>
  </property>
  <property fmtid="{D5CDD505-2E9C-101B-9397-08002B2CF9AE}" pid="9" name="c0056b5a17ee4177952a0243d3705a30">
    <vt:lpwstr/>
  </property>
  <property fmtid="{D5CDD505-2E9C-101B-9397-08002B2CF9AE}" pid="10" name="Technical Type">
    <vt:lpwstr/>
  </property>
  <property fmtid="{D5CDD505-2E9C-101B-9397-08002B2CF9AE}" pid="11" name="Document Type">
    <vt:lpwstr/>
  </property>
  <property fmtid="{D5CDD505-2E9C-101B-9397-08002B2CF9AE}" pid="12" name="_NewReviewCycle">
    <vt:lpwstr/>
  </property>
</Properties>
</file>